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BECDE" w14:textId="7637F343" w:rsidR="00D04704" w:rsidRDefault="00503791" w:rsidP="00D04704">
      <w:pPr>
        <w:pStyle w:val="Heading1"/>
      </w:pPr>
      <w:r w:rsidRPr="00C932FC">
        <w:rPr>
          <w:noProof/>
          <w:lang w:eastAsia="en-GB"/>
        </w:rPr>
        <w:drawing>
          <wp:anchor distT="0" distB="0" distL="114300" distR="114300" simplePos="0" relativeHeight="251694080" behindDoc="1" locked="0" layoutInCell="1" allowOverlap="1" wp14:anchorId="6046702F" wp14:editId="66035FDB">
            <wp:simplePos x="0" y="0"/>
            <wp:positionH relativeFrom="column">
              <wp:posOffset>595223</wp:posOffset>
            </wp:positionH>
            <wp:positionV relativeFrom="paragraph">
              <wp:posOffset>224287</wp:posOffset>
            </wp:positionV>
            <wp:extent cx="2129629" cy="778833"/>
            <wp:effectExtent l="0" t="0" r="4445" b="2540"/>
            <wp:wrapNone/>
            <wp:docPr id="12" name="Picture 12" descr="C:\Users\charlotte.hopewell\AppData\Local\Microsoft\Windows\Temporary Internet Files\Content.Outlook\W6STAK61\mathshubs_logo_resour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otte.hopewell\AppData\Local\Microsoft\Windows\Temporary Internet Files\Content.Outlook\W6STAK61\mathshubs_logo_resourc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6533" cy="78135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2032" behindDoc="1" locked="0" layoutInCell="1" allowOverlap="1" wp14:anchorId="05EEC44C" wp14:editId="543A9E1F">
            <wp:simplePos x="0" y="0"/>
            <wp:positionH relativeFrom="column">
              <wp:posOffset>4545330</wp:posOffset>
            </wp:positionH>
            <wp:positionV relativeFrom="paragraph">
              <wp:posOffset>-383540</wp:posOffset>
            </wp:positionV>
            <wp:extent cx="2084705" cy="1383665"/>
            <wp:effectExtent l="0" t="0" r="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4705" cy="1383665"/>
                    </a:xfrm>
                    <a:prstGeom prst="rect">
                      <a:avLst/>
                    </a:prstGeom>
                    <a:noFill/>
                  </pic:spPr>
                </pic:pic>
              </a:graphicData>
            </a:graphic>
            <wp14:sizeRelH relativeFrom="page">
              <wp14:pctWidth>0</wp14:pctWidth>
            </wp14:sizeRelH>
            <wp14:sizeRelV relativeFrom="page">
              <wp14:pctHeight>0</wp14:pctHeight>
            </wp14:sizeRelV>
          </wp:anchor>
        </w:drawing>
      </w:r>
    </w:p>
    <w:p w14:paraId="335EECBD" w14:textId="3C674422" w:rsidR="00D04704" w:rsidRDefault="00D04704" w:rsidP="00D04704">
      <w:pPr>
        <w:pStyle w:val="Heading1"/>
      </w:pPr>
    </w:p>
    <w:p w14:paraId="5134129F" w14:textId="3682B35F" w:rsidR="00D04704" w:rsidRDefault="00D04704" w:rsidP="00D04704">
      <w:pPr>
        <w:pStyle w:val="Heading1"/>
      </w:pPr>
    </w:p>
    <w:p w14:paraId="4573AEC7" w14:textId="76EEA61B" w:rsidR="00D04704" w:rsidRDefault="00D04704" w:rsidP="00D04704">
      <w:pPr>
        <w:pStyle w:val="Heading1"/>
      </w:pPr>
    </w:p>
    <w:p w14:paraId="06D782D4" w14:textId="721F059D" w:rsidR="00D04704" w:rsidRDefault="00D04704" w:rsidP="00D04704">
      <w:pPr>
        <w:pStyle w:val="Heading1"/>
        <w:ind w:left="1440" w:firstLine="720"/>
      </w:pPr>
    </w:p>
    <w:p w14:paraId="6A2F1B8D" w14:textId="2B274B80" w:rsidR="00D04704" w:rsidRDefault="008068DA" w:rsidP="00D04704">
      <w:pPr>
        <w:pStyle w:val="Heading1"/>
        <w:ind w:left="1440" w:firstLine="720"/>
      </w:pPr>
      <w:r>
        <w:rPr>
          <w:noProof/>
          <w:lang w:eastAsia="en-GB"/>
        </w:rPr>
        <mc:AlternateContent>
          <mc:Choice Requires="wps">
            <w:drawing>
              <wp:anchor distT="45720" distB="45720" distL="114300" distR="114300" simplePos="0" relativeHeight="251678720" behindDoc="0" locked="0" layoutInCell="1" allowOverlap="1" wp14:anchorId="6D157AAE" wp14:editId="5D979FA2">
                <wp:simplePos x="0" y="0"/>
                <wp:positionH relativeFrom="column">
                  <wp:posOffset>2769235</wp:posOffset>
                </wp:positionH>
                <wp:positionV relativeFrom="paragraph">
                  <wp:posOffset>34290</wp:posOffset>
                </wp:positionV>
                <wp:extent cx="3710940" cy="14046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1404620"/>
                        </a:xfrm>
                        <a:prstGeom prst="rect">
                          <a:avLst/>
                        </a:prstGeom>
                        <a:noFill/>
                        <a:ln w="9525">
                          <a:noFill/>
                          <a:miter lim="800000"/>
                          <a:headEnd/>
                          <a:tailEnd/>
                        </a:ln>
                      </wps:spPr>
                      <wps:txbx>
                        <w:txbxContent>
                          <w:p w14:paraId="640D390A" w14:textId="45F2E527" w:rsidR="008E36AB" w:rsidRPr="003F00B7" w:rsidRDefault="008E36AB" w:rsidP="003F00B7">
                            <w:pPr>
                              <w:pStyle w:val="Heading2"/>
                              <w:jc w:val="right"/>
                              <w:rPr>
                                <w:sz w:val="32"/>
                              </w:rPr>
                            </w:pPr>
                            <w:r w:rsidRPr="00387E5E">
                              <w:rPr>
                                <w:sz w:val="32"/>
                              </w:rPr>
                              <w:t>Mastery Professional</w:t>
                            </w:r>
                            <w:r>
                              <w:rPr>
                                <w:sz w:val="32"/>
                              </w:rPr>
                              <w:t xml:space="preserve"> </w:t>
                            </w:r>
                            <w:r w:rsidRPr="00387E5E">
                              <w:rPr>
                                <w:sz w:val="32"/>
                              </w:rPr>
                              <w:t>Development</w:t>
                            </w:r>
                          </w:p>
                          <w:p w14:paraId="39A56C8F" w14:textId="28C7A887" w:rsidR="008E36AB" w:rsidRPr="00B7538C" w:rsidRDefault="008E36AB" w:rsidP="007B615D">
                            <w:pPr>
                              <w:pStyle w:val="Heading4"/>
                              <w:rPr>
                                <w:b/>
                              </w:rPr>
                            </w:pPr>
                            <w:r>
                              <w:t>Multiplication and Division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157AAE" id="_x0000_t202" coordsize="21600,21600" o:spt="202" path="m,l,21600r21600,l21600,xe">
                <v:stroke joinstyle="miter"/>
                <v:path gradientshapeok="t" o:connecttype="rect"/>
              </v:shapetype>
              <v:shape id="Text Box 2" o:spid="_x0000_s1026" type="#_x0000_t202" style="position:absolute;left:0;text-align:left;margin-left:218.05pt;margin-top:2.7pt;width:292.2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" filled="f" stroked="f">
                <v:textbox style="mso-fit-shape-to-text:t">
                  <w:txbxContent>
                    <w:p w14:paraId="640D390A" w14:textId="45F2E527" w:rsidR="008E36AB" w:rsidRPr="003F00B7" w:rsidRDefault="008E36AB" w:rsidP="003F00B7">
                      <w:pPr>
                        <w:pStyle w:val="Heading2"/>
                        <w:jc w:val="right"/>
                        <w:rPr>
                          <w:sz w:val="32"/>
                        </w:rPr>
                      </w:pPr>
                      <w:r w:rsidRPr="00387E5E">
                        <w:rPr>
                          <w:sz w:val="32"/>
                        </w:rPr>
                        <w:t>Mastery Professional</w:t>
                      </w:r>
                      <w:r>
                        <w:rPr>
                          <w:sz w:val="32"/>
                        </w:rPr>
                        <w:t xml:space="preserve"> </w:t>
                      </w:r>
                      <w:r w:rsidRPr="00387E5E">
                        <w:rPr>
                          <w:sz w:val="32"/>
                        </w:rPr>
                        <w:t>Development</w:t>
                      </w:r>
                    </w:p>
                    <w:p w14:paraId="39A56C8F" w14:textId="28C7A887" w:rsidR="008E36AB" w:rsidRPr="00B7538C" w:rsidRDefault="008E36AB" w:rsidP="007B615D">
                      <w:pPr>
                        <w:pStyle w:val="Heading4"/>
                        <w:rPr>
                          <w:b/>
                        </w:rPr>
                      </w:pPr>
                      <w:r>
                        <w:t>Multiplication and Division</w:t>
                      </w:r>
                    </w:p>
                  </w:txbxContent>
                </v:textbox>
              </v:shape>
            </w:pict>
          </mc:Fallback>
        </mc:AlternateContent>
      </w:r>
    </w:p>
    <w:p w14:paraId="47A15D67" w14:textId="72ABD84D" w:rsidR="00D04704" w:rsidRDefault="00D04704" w:rsidP="00D04704">
      <w:pPr>
        <w:pStyle w:val="Heading1"/>
        <w:ind w:left="1440" w:firstLine="720"/>
      </w:pPr>
    </w:p>
    <w:p w14:paraId="08EA29BB" w14:textId="1E8567D7" w:rsidR="00D04704" w:rsidRDefault="00D04704" w:rsidP="00D04704">
      <w:pPr>
        <w:pStyle w:val="Heading1"/>
        <w:ind w:left="1440" w:firstLine="720"/>
      </w:pPr>
    </w:p>
    <w:p w14:paraId="51E35DA2" w14:textId="503DC1B2" w:rsidR="00D04704" w:rsidRDefault="008068DA" w:rsidP="0045369E">
      <w:pPr>
        <w:pStyle w:val="Heading1"/>
        <w:ind w:left="1418" w:firstLine="720"/>
      </w:pPr>
      <w:r w:rsidRPr="00ED184A">
        <w:rPr>
          <w:i/>
          <w:noProof/>
          <w:lang w:eastAsia="en-GB"/>
        </w:rPr>
        <mc:AlternateContent>
          <mc:Choice Requires="wps">
            <w:drawing>
              <wp:anchor distT="45720" distB="45720" distL="114300" distR="114300" simplePos="0" relativeHeight="251665408" behindDoc="0" locked="0" layoutInCell="1" allowOverlap="1" wp14:anchorId="288E36FE" wp14:editId="480E0075">
                <wp:simplePos x="0" y="0"/>
                <wp:positionH relativeFrom="column">
                  <wp:posOffset>2012950</wp:posOffset>
                </wp:positionH>
                <wp:positionV relativeFrom="paragraph">
                  <wp:posOffset>127635</wp:posOffset>
                </wp:positionV>
                <wp:extent cx="4469130" cy="7366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130" cy="736600"/>
                        </a:xfrm>
                        <a:prstGeom prst="rect">
                          <a:avLst/>
                        </a:prstGeom>
                        <a:noFill/>
                        <a:ln w="9525">
                          <a:noFill/>
                          <a:miter lim="800000"/>
                          <a:headEnd/>
                          <a:tailEnd/>
                        </a:ln>
                      </wps:spPr>
                      <wps:txbx>
                        <w:txbxContent>
                          <w:p w14:paraId="442EA1C1" w14:textId="04E6588D" w:rsidR="008E36AB" w:rsidRPr="003F00B7" w:rsidRDefault="008E36AB" w:rsidP="00525B93">
                            <w:pPr>
                              <w:pStyle w:val="Heading3"/>
                              <w:jc w:val="right"/>
                              <w:rPr>
                                <w:sz w:val="32"/>
                              </w:rPr>
                            </w:pPr>
                            <w:r>
                              <w:rPr>
                                <w:sz w:val="32"/>
                              </w:rPr>
                              <w:t>2</w:t>
                            </w:r>
                            <w:r w:rsidRPr="003F00B7">
                              <w:rPr>
                                <w:sz w:val="32"/>
                              </w:rPr>
                              <w:t>.</w:t>
                            </w:r>
                            <w:r>
                              <w:rPr>
                                <w:sz w:val="32"/>
                              </w:rPr>
                              <w:t>17</w:t>
                            </w:r>
                            <w:r w:rsidRPr="00A03161">
                              <w:t xml:space="preserve"> </w:t>
                            </w:r>
                            <w:r w:rsidRPr="00A03161">
                              <w:rPr>
                                <w:sz w:val="32"/>
                              </w:rPr>
                              <w:t xml:space="preserve">Structures: using measures and </w:t>
                            </w:r>
                            <w:r>
                              <w:rPr>
                                <w:sz w:val="32"/>
                              </w:rPr>
                              <w:br/>
                            </w:r>
                            <w:r w:rsidRPr="00A03161">
                              <w:rPr>
                                <w:sz w:val="32"/>
                              </w:rPr>
                              <w:t>comparison to understand scaling</w:t>
                            </w:r>
                          </w:p>
                          <w:p w14:paraId="4C0052C3" w14:textId="77777777" w:rsidR="008E36AB" w:rsidRPr="003E3B76" w:rsidRDefault="008E36AB" w:rsidP="00525B93"/>
                          <w:p w14:paraId="4373E106" w14:textId="77777777" w:rsidR="008E36AB" w:rsidRDefault="008E36AB" w:rsidP="00525B93"/>
                          <w:p w14:paraId="0CC0CED6" w14:textId="0E007FAC" w:rsidR="008E36AB" w:rsidRDefault="008E36AB" w:rsidP="00525B93">
                            <w:pPr>
                              <w:pStyle w:val="Heading3"/>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E36FE" id="_x0000_s1027" type="#_x0000_t202" style="position:absolute;left:0;text-align:left;margin-left:158.5pt;margin-top:10.05pt;width:351.9pt;height:5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" filled="f" stroked="f">
                <v:textbox>
                  <w:txbxContent>
                    <w:p w14:paraId="442EA1C1" w14:textId="04E6588D" w:rsidR="008E36AB" w:rsidRPr="003F00B7" w:rsidRDefault="008E36AB" w:rsidP="00525B93">
                      <w:pPr>
                        <w:pStyle w:val="Heading3"/>
                        <w:jc w:val="right"/>
                        <w:rPr>
                          <w:sz w:val="32"/>
                        </w:rPr>
                      </w:pPr>
                      <w:r>
                        <w:rPr>
                          <w:sz w:val="32"/>
                        </w:rPr>
                        <w:t>2</w:t>
                      </w:r>
                      <w:r w:rsidRPr="003F00B7">
                        <w:rPr>
                          <w:sz w:val="32"/>
                        </w:rPr>
                        <w:t>.</w:t>
                      </w:r>
                      <w:r>
                        <w:rPr>
                          <w:sz w:val="32"/>
                        </w:rPr>
                        <w:t>17</w:t>
                      </w:r>
                      <w:r w:rsidRPr="00A03161">
                        <w:t xml:space="preserve"> </w:t>
                      </w:r>
                      <w:r w:rsidRPr="00A03161">
                        <w:rPr>
                          <w:sz w:val="32"/>
                        </w:rPr>
                        <w:t xml:space="preserve">Structures: using measures and </w:t>
                      </w:r>
                      <w:r>
                        <w:rPr>
                          <w:sz w:val="32"/>
                        </w:rPr>
                        <w:br/>
                      </w:r>
                      <w:r w:rsidRPr="00A03161">
                        <w:rPr>
                          <w:sz w:val="32"/>
                        </w:rPr>
                        <w:t>comparison to understand scaling</w:t>
                      </w:r>
                    </w:p>
                    <w:p w14:paraId="4C0052C3" w14:textId="77777777" w:rsidR="008E36AB" w:rsidRPr="003E3B76" w:rsidRDefault="008E36AB" w:rsidP="00525B93"/>
                    <w:p w14:paraId="4373E106" w14:textId="77777777" w:rsidR="008E36AB" w:rsidRDefault="008E36AB" w:rsidP="00525B93"/>
                    <w:p w14:paraId="0CC0CED6" w14:textId="0E007FAC" w:rsidR="008E36AB" w:rsidRDefault="008E36AB" w:rsidP="00525B93">
                      <w:pPr>
                        <w:pStyle w:val="Heading3"/>
                        <w:jc w:val="right"/>
                      </w:pPr>
                    </w:p>
                  </w:txbxContent>
                </v:textbox>
              </v:shape>
            </w:pict>
          </mc:Fallback>
        </mc:AlternateContent>
      </w:r>
    </w:p>
    <w:p w14:paraId="6A3EEE88" w14:textId="6C3CB4CF" w:rsidR="00D04704" w:rsidRDefault="008068DA" w:rsidP="00D04704">
      <w:pPr>
        <w:pStyle w:val="Heading1"/>
        <w:ind w:left="1440" w:firstLine="720"/>
      </w:pPr>
      <w:r w:rsidRPr="00C932FC">
        <w:rPr>
          <w:noProof/>
          <w:lang w:eastAsia="en-GB"/>
        </w:rPr>
        <w:drawing>
          <wp:anchor distT="0" distB="0" distL="114300" distR="114300" simplePos="0" relativeHeight="251693056" behindDoc="0" locked="0" layoutInCell="1" allowOverlap="1" wp14:anchorId="248522CA" wp14:editId="30BA8F94">
            <wp:simplePos x="0" y="0"/>
            <wp:positionH relativeFrom="column">
              <wp:posOffset>881697</wp:posOffset>
            </wp:positionH>
            <wp:positionV relativeFrom="paragraph">
              <wp:posOffset>27940</wp:posOffset>
            </wp:positionV>
            <wp:extent cx="582295" cy="628650"/>
            <wp:effectExtent l="0" t="0" r="8255" b="0"/>
            <wp:wrapNone/>
            <wp:docPr id="2" name="Picture 2" descr="C:\Users\charlotte.hopewell\AppData\Local\Microsoft\Windows\Temporary Internet Files\Content.Outlook\W6STAK61\Maths Hubs - PDF Icon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otte.hopewell\AppData\Local\Microsoft\Windows\Temporary Internet Files\Content.Outlook\W6STAK61\Maths Hubs - PDF Icon (00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229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09D07" w14:textId="2D264A14" w:rsidR="00D04704" w:rsidRDefault="00D04704" w:rsidP="00D04704">
      <w:pPr>
        <w:pStyle w:val="Heading1"/>
        <w:ind w:left="1440" w:firstLine="720"/>
      </w:pPr>
    </w:p>
    <w:p w14:paraId="41B6939F" w14:textId="30F4A54D" w:rsidR="00D04704" w:rsidRDefault="008068DA" w:rsidP="00D04704">
      <w:pPr>
        <w:pStyle w:val="Heading1"/>
        <w:ind w:left="1440" w:firstLine="720"/>
      </w:pPr>
      <w:r>
        <w:rPr>
          <w:noProof/>
          <w:lang w:eastAsia="en-GB"/>
        </w:rPr>
        <mc:AlternateContent>
          <mc:Choice Requires="wps">
            <w:drawing>
              <wp:anchor distT="45720" distB="45720" distL="114300" distR="114300" simplePos="0" relativeHeight="251691008" behindDoc="0" locked="0" layoutInCell="1" allowOverlap="1" wp14:anchorId="4A76F8BC" wp14:editId="22EEDA4E">
                <wp:simplePos x="0" y="0"/>
                <wp:positionH relativeFrom="column">
                  <wp:posOffset>3787775</wp:posOffset>
                </wp:positionH>
                <wp:positionV relativeFrom="paragraph">
                  <wp:posOffset>9525</wp:posOffset>
                </wp:positionV>
                <wp:extent cx="2360930" cy="395605"/>
                <wp:effectExtent l="0" t="0" r="0" b="44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95605"/>
                        </a:xfrm>
                        <a:prstGeom prst="rect">
                          <a:avLst/>
                        </a:prstGeom>
                        <a:noFill/>
                        <a:ln w="9525">
                          <a:noFill/>
                          <a:miter lim="800000"/>
                          <a:headEnd/>
                          <a:tailEnd/>
                        </a:ln>
                      </wps:spPr>
                      <wps:txbx>
                        <w:txbxContent>
                          <w:p w14:paraId="6047F57B" w14:textId="71E31D9A" w:rsidR="008E36AB" w:rsidRPr="00BA30B5" w:rsidRDefault="008E36AB" w:rsidP="00BA30B5">
                            <w:pPr>
                              <w:pStyle w:val="Heading1"/>
                              <w:jc w:val="right"/>
                              <w:rPr>
                                <w:i/>
                                <w:color w:val="auto"/>
                                <w:sz w:val="24"/>
                                <w:szCs w:val="28"/>
                              </w:rPr>
                            </w:pPr>
                            <w:r>
                              <w:rPr>
                                <w:rStyle w:val="Heading1Char"/>
                                <w:color w:val="auto"/>
                                <w:sz w:val="24"/>
                                <w:szCs w:val="28"/>
                              </w:rPr>
                              <w:t>Teacher g</w:t>
                            </w:r>
                            <w:r w:rsidRPr="00BA30B5">
                              <w:rPr>
                                <w:rStyle w:val="Heading1Char"/>
                                <w:color w:val="auto"/>
                                <w:sz w:val="24"/>
                                <w:szCs w:val="28"/>
                              </w:rPr>
                              <w:t>uide |</w:t>
                            </w:r>
                            <w:r w:rsidRPr="00BA30B5">
                              <w:rPr>
                                <w:rStyle w:val="Heading1Char"/>
                                <w:b/>
                                <w:color w:val="auto"/>
                                <w:sz w:val="24"/>
                                <w:szCs w:val="28"/>
                              </w:rPr>
                              <w:t xml:space="preserve"> </w:t>
                            </w:r>
                            <w:r w:rsidRPr="00BA30B5">
                              <w:rPr>
                                <w:b w:val="0"/>
                                <w:color w:val="auto"/>
                                <w:sz w:val="24"/>
                                <w:szCs w:val="28"/>
                              </w:rPr>
                              <w:t xml:space="preserve">Year </w:t>
                            </w:r>
                            <w:r>
                              <w:rPr>
                                <w:b w:val="0"/>
                                <w:color w:val="auto"/>
                                <w:sz w:val="24"/>
                                <w:szCs w:val="28"/>
                              </w:rPr>
                              <w:t>4</w:t>
                            </w:r>
                          </w:p>
                          <w:p w14:paraId="147A1A5F" w14:textId="60CD4EA2" w:rsidR="008E36AB" w:rsidRDefault="008E36A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A76F8BC" id="_x0000_s1028" type="#_x0000_t202" style="position:absolute;left:0;text-align:left;margin-left:298.25pt;margin-top:.75pt;width:185.9pt;height:31.15pt;z-index:2516910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" filled="f" stroked="f">
                <v:textbox>
                  <w:txbxContent>
                    <w:p w14:paraId="6047F57B" w14:textId="71E31D9A" w:rsidR="008E36AB" w:rsidRPr="00BA30B5" w:rsidRDefault="008E36AB" w:rsidP="00BA30B5">
                      <w:pPr>
                        <w:pStyle w:val="Heading1"/>
                        <w:jc w:val="right"/>
                        <w:rPr>
                          <w:i/>
                          <w:color w:val="auto"/>
                          <w:sz w:val="24"/>
                          <w:szCs w:val="28"/>
                        </w:rPr>
                      </w:pPr>
                      <w:r>
                        <w:rPr>
                          <w:rStyle w:val="Heading1Char"/>
                          <w:color w:val="auto"/>
                          <w:sz w:val="24"/>
                          <w:szCs w:val="28"/>
                        </w:rPr>
                        <w:t>Teacher g</w:t>
                      </w:r>
                      <w:r w:rsidRPr="00BA30B5">
                        <w:rPr>
                          <w:rStyle w:val="Heading1Char"/>
                          <w:color w:val="auto"/>
                          <w:sz w:val="24"/>
                          <w:szCs w:val="28"/>
                        </w:rPr>
                        <w:t>uide |</w:t>
                      </w:r>
                      <w:r w:rsidRPr="00BA30B5">
                        <w:rPr>
                          <w:rStyle w:val="Heading1Char"/>
                          <w:b/>
                          <w:color w:val="auto"/>
                          <w:sz w:val="24"/>
                          <w:szCs w:val="28"/>
                        </w:rPr>
                        <w:t xml:space="preserve"> </w:t>
                      </w:r>
                      <w:r w:rsidRPr="00BA30B5">
                        <w:rPr>
                          <w:b w:val="0"/>
                          <w:color w:val="auto"/>
                          <w:sz w:val="24"/>
                          <w:szCs w:val="28"/>
                        </w:rPr>
                        <w:t xml:space="preserve">Year </w:t>
                      </w:r>
                      <w:r>
                        <w:rPr>
                          <w:b w:val="0"/>
                          <w:color w:val="auto"/>
                          <w:sz w:val="24"/>
                          <w:szCs w:val="28"/>
                        </w:rPr>
                        <w:t>4</w:t>
                      </w:r>
                    </w:p>
                    <w:p w14:paraId="147A1A5F" w14:textId="60CD4EA2" w:rsidR="008E36AB" w:rsidRDefault="008E36AB"/>
                  </w:txbxContent>
                </v:textbox>
                <w10:wrap type="square"/>
              </v:shape>
            </w:pict>
          </mc:Fallback>
        </mc:AlternateContent>
      </w:r>
    </w:p>
    <w:p w14:paraId="7980C40E" w14:textId="758D6764" w:rsidR="00D04704" w:rsidRDefault="00D04704" w:rsidP="00D04704">
      <w:pPr>
        <w:pStyle w:val="Heading1"/>
        <w:ind w:left="1440" w:firstLine="720"/>
      </w:pPr>
    </w:p>
    <w:p w14:paraId="6B0FD554" w14:textId="4947BA31" w:rsidR="00D04704" w:rsidRDefault="00D04704" w:rsidP="00D04704">
      <w:pPr>
        <w:pStyle w:val="Heading1"/>
        <w:ind w:left="1440" w:firstLine="720"/>
      </w:pPr>
    </w:p>
    <w:p w14:paraId="6A429F6F" w14:textId="28F46447" w:rsidR="00D04704" w:rsidRDefault="00D04704" w:rsidP="00D04704">
      <w:pPr>
        <w:pStyle w:val="Heading1"/>
        <w:ind w:left="1440" w:firstLine="720"/>
      </w:pPr>
    </w:p>
    <w:p w14:paraId="10E24AAC" w14:textId="77777777" w:rsidR="00E17802" w:rsidRDefault="00E17802" w:rsidP="00E17802">
      <w:pPr>
        <w:pStyle w:val="Heading1"/>
        <w:ind w:left="1440" w:right="260" w:firstLine="720"/>
      </w:pPr>
    </w:p>
    <w:p w14:paraId="774940BD" w14:textId="77777777" w:rsidR="00525B93" w:rsidRPr="000723A0" w:rsidRDefault="00525B93" w:rsidP="00CE67B4">
      <w:pPr>
        <w:pStyle w:val="Heading1"/>
        <w:ind w:left="1418" w:right="260" w:hanging="22"/>
      </w:pPr>
      <w:r w:rsidRPr="000723A0">
        <w:t xml:space="preserve">Teaching </w:t>
      </w:r>
      <w:r w:rsidRPr="002230A4">
        <w:t>point</w:t>
      </w:r>
      <w:r w:rsidRPr="000723A0">
        <w:t xml:space="preserve"> 1:</w:t>
      </w:r>
    </w:p>
    <w:p w14:paraId="1272CBE1" w14:textId="77777777" w:rsidR="00A03161" w:rsidRPr="009D41AF" w:rsidRDefault="00A03161" w:rsidP="00A03161">
      <w:pPr>
        <w:pStyle w:val="Titlepageteachingpoints"/>
      </w:pPr>
      <w:r>
        <w:t>A longer l</w:t>
      </w:r>
      <w:r w:rsidRPr="009D41AF">
        <w:t xml:space="preserve">ength </w:t>
      </w:r>
      <w:r>
        <w:t xml:space="preserve">can be described in terms of a shorter length </w:t>
      </w:r>
      <w:r w:rsidRPr="009D41AF">
        <w:t>using the language of ‘times’</w:t>
      </w:r>
      <w:r>
        <w:t>; the longer length can be calculated, if the shorter length is known, using multiplication.</w:t>
      </w:r>
    </w:p>
    <w:p w14:paraId="14A7C212" w14:textId="77777777" w:rsidR="00525B93" w:rsidRPr="000723A0" w:rsidRDefault="00525B93" w:rsidP="00CE67B4">
      <w:pPr>
        <w:pStyle w:val="Heading1"/>
        <w:ind w:left="1418" w:right="260"/>
      </w:pPr>
      <w:r w:rsidRPr="000723A0">
        <w:t>Teaching point 2:</w:t>
      </w:r>
    </w:p>
    <w:p w14:paraId="4DD200DD" w14:textId="77777777" w:rsidR="00A03161" w:rsidRPr="009D41AF" w:rsidRDefault="00A03161" w:rsidP="00A03161">
      <w:pPr>
        <w:pStyle w:val="Titlepageteachingpoints"/>
      </w:pPr>
      <w:r>
        <w:t xml:space="preserve">A shorter length can be described in terms of a longer length </w:t>
      </w:r>
      <w:r w:rsidRPr="009D41AF">
        <w:t>using the language of fractions</w:t>
      </w:r>
      <w:r>
        <w:t>; the shorter length can be calculated, if the longer length is known, using division.</w:t>
      </w:r>
    </w:p>
    <w:p w14:paraId="0BDCC70C" w14:textId="77777777" w:rsidR="00525B93" w:rsidRPr="000723A0" w:rsidRDefault="00525B93" w:rsidP="00CE67B4">
      <w:pPr>
        <w:pStyle w:val="Heading1"/>
        <w:ind w:left="1418" w:right="260"/>
      </w:pPr>
      <w:r w:rsidRPr="000723A0">
        <w:t>Teaching point 3:</w:t>
      </w:r>
    </w:p>
    <w:p w14:paraId="56C5AAA6" w14:textId="75BC23C4" w:rsidR="00A03161" w:rsidRDefault="00A03161" w:rsidP="00A03161">
      <w:pPr>
        <w:pStyle w:val="Titlepageteachingpoints"/>
      </w:pPr>
      <w:r>
        <w:t xml:space="preserve">Other </w:t>
      </w:r>
      <w:r w:rsidRPr="009D41AF">
        <w:t xml:space="preserve">measures </w:t>
      </w:r>
      <w:r>
        <w:t xml:space="preserve">can be compared </w:t>
      </w:r>
      <w:r w:rsidRPr="009D41AF">
        <w:t>using the language of ‘times’ and fractions</w:t>
      </w:r>
      <w:r>
        <w:t>, and calculated using multiplication or division.</w:t>
      </w:r>
    </w:p>
    <w:p w14:paraId="485DBEC0" w14:textId="77777777" w:rsidR="00525B93" w:rsidRDefault="00525B93" w:rsidP="00CE67B4">
      <w:pPr>
        <w:tabs>
          <w:tab w:val="left" w:pos="1418"/>
        </w:tabs>
        <w:ind w:left="1418" w:right="260"/>
        <w:rPr>
          <w:color w:val="auto"/>
        </w:rPr>
      </w:pPr>
    </w:p>
    <w:p w14:paraId="4F6B9567" w14:textId="77777777" w:rsidR="00525B93" w:rsidRDefault="00525B93" w:rsidP="00CE67B4">
      <w:pPr>
        <w:tabs>
          <w:tab w:val="left" w:pos="1418"/>
        </w:tabs>
        <w:ind w:left="1418"/>
      </w:pPr>
    </w:p>
    <w:p w14:paraId="6D4F7F76" w14:textId="77777777" w:rsidR="00525B93" w:rsidRDefault="00525B93" w:rsidP="00CE67B4">
      <w:r>
        <w:br w:type="page"/>
      </w:r>
      <w:r>
        <w:rPr>
          <w:noProof/>
          <w:lang w:eastAsia="en-GB"/>
        </w:rPr>
        <mc:AlternateContent>
          <mc:Choice Requires="wps">
            <w:drawing>
              <wp:anchor distT="45720" distB="45720" distL="114300" distR="114300" simplePos="0" relativeHeight="251696128" behindDoc="0" locked="0" layoutInCell="1" allowOverlap="1" wp14:anchorId="691E12D4" wp14:editId="41C54BC5">
                <wp:simplePos x="0" y="0"/>
                <wp:positionH relativeFrom="column">
                  <wp:posOffset>953452</wp:posOffset>
                </wp:positionH>
                <wp:positionV relativeFrom="paragraph">
                  <wp:posOffset>4144327</wp:posOffset>
                </wp:positionV>
                <wp:extent cx="5399821" cy="43351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821" cy="4335145"/>
                        </a:xfrm>
                        <a:prstGeom prst="rect">
                          <a:avLst/>
                        </a:prstGeom>
                        <a:noFill/>
                        <a:ln w="9525">
                          <a:noFill/>
                          <a:miter lim="800000"/>
                          <a:headEnd/>
                          <a:tailEnd/>
                        </a:ln>
                      </wps:spPr>
                      <wps:txbx>
                        <w:txbxContent>
                          <w:p w14:paraId="6D78A1DE" w14:textId="77777777" w:rsidR="008E36AB" w:rsidRPr="004052C0" w:rsidRDefault="008E36AB" w:rsidP="00525B93">
                            <w:pPr>
                              <w:tabs>
                                <w:tab w:val="left" w:pos="1418"/>
                              </w:tabs>
                              <w:rPr>
                                <w:color w:val="auto"/>
                              </w:rPr>
                            </w:pPr>
                          </w:p>
                          <w:p w14:paraId="47E6AB5F" w14:textId="77777777" w:rsidR="008E36AB" w:rsidRDefault="008E36AB" w:rsidP="00525B93">
                            <w:pPr>
                              <w:tabs>
                                <w:tab w:val="left" w:pos="0"/>
                              </w:tabs>
                              <w:ind w:left="993" w:hanging="99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E12D4" id="_x0000_s1029" type="#_x0000_t202" style="position:absolute;margin-left:75.05pt;margin-top:326.3pt;width:425.2pt;height:341.3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" filled="f" stroked="f">
                <v:textbox>
                  <w:txbxContent>
                    <w:p w14:paraId="6D78A1DE" w14:textId="77777777" w:rsidR="008E36AB" w:rsidRPr="004052C0" w:rsidRDefault="008E36AB" w:rsidP="00525B93">
                      <w:pPr>
                        <w:tabs>
                          <w:tab w:val="left" w:pos="1418"/>
                        </w:tabs>
                        <w:rPr>
                          <w:color w:val="auto"/>
                        </w:rPr>
                      </w:pPr>
                    </w:p>
                    <w:p w14:paraId="47E6AB5F" w14:textId="77777777" w:rsidR="008E36AB" w:rsidRDefault="008E36AB" w:rsidP="00525B93">
                      <w:pPr>
                        <w:tabs>
                          <w:tab w:val="left" w:pos="0"/>
                        </w:tabs>
                        <w:ind w:left="993" w:hanging="993"/>
                      </w:pPr>
                    </w:p>
                  </w:txbxContent>
                </v:textbox>
              </v:shape>
            </w:pict>
          </mc:Fallback>
        </mc:AlternateContent>
      </w:r>
    </w:p>
    <w:p w14:paraId="1DD9B30D" w14:textId="77777777" w:rsidR="00525B93" w:rsidRPr="00E501E2" w:rsidRDefault="00525B93" w:rsidP="00CE67B4">
      <w:pPr>
        <w:pStyle w:val="Heading1"/>
      </w:pPr>
      <w:r w:rsidRPr="00E501E2">
        <w:lastRenderedPageBreak/>
        <w:t>Overview of learning</w:t>
      </w:r>
      <w:r>
        <w:tab/>
      </w:r>
    </w:p>
    <w:p w14:paraId="43B6C3D4" w14:textId="4904B189" w:rsidR="00525B93" w:rsidRPr="00826FC2" w:rsidRDefault="00525B93" w:rsidP="00CE67B4">
      <w:pPr>
        <w:pStyle w:val="Contenttext"/>
      </w:pPr>
      <w:r w:rsidRPr="00826FC2">
        <w:t xml:space="preserve">In this </w:t>
      </w:r>
      <w:r w:rsidR="00A03161">
        <w:t>segment</w:t>
      </w:r>
      <w:r w:rsidRPr="00826FC2">
        <w:t xml:space="preserve"> children will:</w:t>
      </w:r>
    </w:p>
    <w:p w14:paraId="5256066F" w14:textId="7423CB7F" w:rsidR="00A03161" w:rsidRDefault="00A03161" w:rsidP="00257140">
      <w:pPr>
        <w:pStyle w:val="OOLbullets"/>
      </w:pPr>
      <w:r>
        <w:t xml:space="preserve">be introduced to the idea of multiplication by a whole number as scaling, either to compare </w:t>
      </w:r>
      <w:r w:rsidR="00B0453F">
        <w:t>a larger measure to a smaller measure,</w:t>
      </w:r>
      <w:r>
        <w:t xml:space="preserve"> or to consider an increase in value of one measure</w:t>
      </w:r>
    </w:p>
    <w:p w14:paraId="4941B7BA" w14:textId="6636CB13" w:rsidR="00A03161" w:rsidRDefault="00A03161" w:rsidP="00257140">
      <w:pPr>
        <w:pStyle w:val="OOLbullets"/>
      </w:pPr>
      <w:r>
        <w:t xml:space="preserve">be introduced to the idea of multiplication by a unit fraction as scaling, either to compare </w:t>
      </w:r>
      <w:r w:rsidR="00B0453F">
        <w:t>a smaller measure to a larger measure,</w:t>
      </w:r>
      <w:r>
        <w:t xml:space="preserve"> or to consider a decrease in value of one measure</w:t>
      </w:r>
    </w:p>
    <w:p w14:paraId="79322785" w14:textId="5F1975DC" w:rsidR="00A03161" w:rsidRDefault="00A03161" w:rsidP="00257140">
      <w:pPr>
        <w:pStyle w:val="OOLbullets"/>
      </w:pPr>
      <w:r>
        <w:t>use their understanding that multiplying by a unit fraction is equivalent to dividing by the denominator to link scaling to division</w:t>
      </w:r>
      <w:r w:rsidR="004046C4">
        <w:t>.</w:t>
      </w:r>
    </w:p>
    <w:p w14:paraId="547CA3A9" w14:textId="6F881F76" w:rsidR="00A03161" w:rsidRDefault="00A03161" w:rsidP="00C509CA">
      <w:pPr>
        <w:pStyle w:val="Contenttext"/>
      </w:pPr>
      <w:bookmarkStart w:id="0" w:name="_Teaching_point_1:"/>
      <w:bookmarkEnd w:id="0"/>
      <w:r>
        <w:t xml:space="preserve">The structure of multiplication and division as scaling has already been used in the context of doubling and halving in </w:t>
      </w:r>
      <w:r w:rsidR="00C74C80">
        <w:t xml:space="preserve">segment </w:t>
      </w:r>
      <w:r w:rsidRPr="00D75DC3">
        <w:rPr>
          <w:i/>
        </w:rPr>
        <w:t>2.5 Commutativity (part 2), doubling and halving</w:t>
      </w:r>
      <w:r>
        <w:rPr>
          <w:i/>
        </w:rPr>
        <w:t xml:space="preserve"> </w:t>
      </w:r>
      <w:r>
        <w:t xml:space="preserve">and </w:t>
      </w:r>
      <w:r w:rsidRPr="00D75DC3">
        <w:rPr>
          <w:i/>
        </w:rPr>
        <w:t>2.6 Structures: quotitive and partitive division</w:t>
      </w:r>
      <w:r>
        <w:rPr>
          <w:i/>
        </w:rPr>
        <w:t xml:space="preserve"> (</w:t>
      </w:r>
      <w:r w:rsidR="00C74C80">
        <w:rPr>
          <w:i/>
        </w:rPr>
        <w:t>T</w:t>
      </w:r>
      <w:r>
        <w:rPr>
          <w:i/>
        </w:rPr>
        <w:t>eaching point 4)</w:t>
      </w:r>
      <w:r w:rsidRPr="00D75DC3">
        <w:t>,</w:t>
      </w:r>
      <w:r>
        <w:t xml:space="preserve"> and in the context of multiplying/dividing by 10 and 100 in </w:t>
      </w:r>
      <w:r w:rsidR="00C509CA">
        <w:t xml:space="preserve">segment </w:t>
      </w:r>
      <w:r w:rsidRPr="00D75DC3">
        <w:rPr>
          <w:i/>
        </w:rPr>
        <w:t>2.13 Calculation: multiplying and dividing by 10 or 100</w:t>
      </w:r>
      <w:r>
        <w:t>. In both cases, the scaling was applied to quantities of countable objects</w:t>
      </w:r>
      <w:r w:rsidR="00677C61">
        <w:t>,</w:t>
      </w:r>
      <w:r>
        <w:t xml:space="preserve"> for example, half/double the number of birds or ten times as many pencils. In this segment, scaling is explored in the context of measures</w:t>
      </w:r>
      <w:r w:rsidR="00B0453F">
        <w:t>,</w:t>
      </w:r>
      <w:r>
        <w:t xml:space="preserve"> beginning with length</w:t>
      </w:r>
      <w:r w:rsidR="0048675C">
        <w:t>.</w:t>
      </w:r>
      <w:r>
        <w:t xml:space="preserve"> </w:t>
      </w:r>
      <w:r w:rsidR="0048675C">
        <w:t>T</w:t>
      </w:r>
      <w:r>
        <w:t xml:space="preserve">his segment also uses </w:t>
      </w:r>
      <w:r w:rsidRPr="00D75DC3">
        <w:rPr>
          <w:i/>
        </w:rPr>
        <w:t>both</w:t>
      </w:r>
      <w:r>
        <w:t xml:space="preserve"> multiplication by a unit fraction (beyond ‘half’) </w:t>
      </w:r>
      <w:r w:rsidRPr="00D75DC3">
        <w:rPr>
          <w:i/>
        </w:rPr>
        <w:t>and</w:t>
      </w:r>
      <w:r>
        <w:t xml:space="preserve"> dividing by the corresponding denominator to find a decreased length (or other measure). </w:t>
      </w:r>
    </w:p>
    <w:p w14:paraId="1B1FB499" w14:textId="4B0B1E8B" w:rsidR="00A03161" w:rsidRDefault="00A03161" w:rsidP="00006896">
      <w:pPr>
        <w:pStyle w:val="Contenttext"/>
      </w:pPr>
      <w:r w:rsidRPr="00A16A6E">
        <w:t>Scaling is distinct from the grouping structure of multiplication (which has been connected to repeated addition) and from the quotitive and partitive structures of division (which have been connected to repeated subtraction). Multiplication as scaling considers an overall increase (when multiplying by a whole number) or decrease (when multiplying by a proper fraction) in value. Scaling can represent multiplicative contexts that repeated addition cannot, such as decreasing the size of an object or situations that do not represent multiple copies</w:t>
      </w:r>
      <w:r w:rsidR="00B0453F">
        <w:t>;</w:t>
      </w:r>
      <w:r w:rsidRPr="00A16A6E">
        <w:t xml:space="preserve"> for example, when a sunflower grows to ten times its original height, the outcome is not ten sunflowers but one taller sunflower. Before working on this segment, it is important for children to be fluent with their times table facts (and appropriate mental/written methods for factors larger than 12); if children are still reliant on recitation up to the desired multiple</w:t>
      </w:r>
      <w:r w:rsidR="00B0453F">
        <w:t>,</w:t>
      </w:r>
      <w:r w:rsidRPr="00A16A6E">
        <w:t xml:space="preserve"> or</w:t>
      </w:r>
      <w:r w:rsidR="00B0453F">
        <w:t xml:space="preserve"> on</w:t>
      </w:r>
      <w:r w:rsidRPr="00A16A6E">
        <w:t xml:space="preserve"> repeated addition, they will be less focused on the scaling structure. </w:t>
      </w:r>
    </w:p>
    <w:p w14:paraId="44551817" w14:textId="005A098F" w:rsidR="00A03161" w:rsidRDefault="00A03161" w:rsidP="000D62F5">
      <w:pPr>
        <w:pStyle w:val="Contenttext"/>
      </w:pPr>
      <w:r>
        <w:t>This</w:t>
      </w:r>
      <w:r w:rsidRPr="001B0ABD">
        <w:t xml:space="preserve"> segment</w:t>
      </w:r>
      <w:r>
        <w:t xml:space="preserve"> has strong</w:t>
      </w:r>
      <w:r w:rsidRPr="001B0ABD">
        <w:t xml:space="preserve"> link</w:t>
      </w:r>
      <w:r>
        <w:t>s</w:t>
      </w:r>
      <w:r w:rsidRPr="001B0ABD">
        <w:t xml:space="preserve"> to </w:t>
      </w:r>
      <w:r w:rsidRPr="00006896">
        <w:rPr>
          <w:i/>
        </w:rPr>
        <w:t>Spine 3</w:t>
      </w:r>
      <w:r w:rsidR="00006896" w:rsidRPr="00006896">
        <w:rPr>
          <w:i/>
        </w:rPr>
        <w:t xml:space="preserve"> Fractions</w:t>
      </w:r>
      <w:r w:rsidRPr="001B0ABD">
        <w:t xml:space="preserve">, segment </w:t>
      </w:r>
      <w:r w:rsidRPr="00006896">
        <w:rPr>
          <w:i/>
        </w:rPr>
        <w:t>3.6</w:t>
      </w:r>
      <w:r w:rsidR="00006896">
        <w:rPr>
          <w:i/>
        </w:rPr>
        <w:t>,</w:t>
      </w:r>
      <w:r w:rsidRPr="001B0ABD">
        <w:t xml:space="preserve"> </w:t>
      </w:r>
      <w:r>
        <w:t>which covers the equivalence of multiplying by a unit fraction and dividing by the denominator. T</w:t>
      </w:r>
      <w:r w:rsidRPr="001B0ABD">
        <w:t xml:space="preserve">here is </w:t>
      </w:r>
      <w:r>
        <w:t xml:space="preserve">some </w:t>
      </w:r>
      <w:r w:rsidRPr="001B0ABD">
        <w:t xml:space="preserve">overlap </w:t>
      </w:r>
      <w:r>
        <w:t xml:space="preserve">of </w:t>
      </w:r>
      <w:r w:rsidRPr="001B0ABD">
        <w:t>concepts between these two segments, and teachers may wish to integrate teaching from the two segments.</w:t>
      </w:r>
    </w:p>
    <w:p w14:paraId="0F8A071F" w14:textId="77777777" w:rsidR="00A03161" w:rsidRDefault="00A03161" w:rsidP="000D62F5">
      <w:pPr>
        <w:pStyle w:val="Contenttext"/>
      </w:pPr>
      <w:r>
        <w:t xml:space="preserve">This segment focuses on the exploration of structures; teachers should note that the term ‘scaling’ is not introduced to children until segment </w:t>
      </w:r>
      <w:r w:rsidRPr="00D75DC3">
        <w:rPr>
          <w:i/>
        </w:rPr>
        <w:t>2.27 Scale factors, ratio and proportional reasoning</w:t>
      </w:r>
      <w:r>
        <w:t>.</w:t>
      </w:r>
    </w:p>
    <w:p w14:paraId="0AC775C4" w14:textId="77777777" w:rsidR="002A6715" w:rsidRPr="007C065C" w:rsidRDefault="00A03161" w:rsidP="00A03161">
      <w:pPr>
        <w:rPr>
          <w:b/>
        </w:rPr>
      </w:pPr>
      <w:r w:rsidRPr="007C065C">
        <w:rPr>
          <w:rStyle w:val="ContenttextChar"/>
          <w:b/>
        </w:rPr>
        <w:t>Note: in representations, measurements have been drawn proportionally correct but scaled to fit the available space.</w:t>
      </w:r>
    </w:p>
    <w:p w14:paraId="58C83349" w14:textId="77777777" w:rsidR="002A6715" w:rsidRDefault="002A6715" w:rsidP="00A03161">
      <w:pPr>
        <w:rPr>
          <w:b/>
        </w:rPr>
      </w:pPr>
    </w:p>
    <w:p w14:paraId="36896F72" w14:textId="77777777" w:rsidR="002A6715" w:rsidRDefault="002A6715" w:rsidP="00A03161">
      <w:pPr>
        <w:rPr>
          <w:b/>
        </w:rPr>
      </w:pPr>
    </w:p>
    <w:p w14:paraId="27DB0B05" w14:textId="238EC0DC" w:rsidR="005D130F" w:rsidRPr="0027029F" w:rsidRDefault="005D130F" w:rsidP="00A03161">
      <w:pPr>
        <w:rPr>
          <w:i/>
        </w:rPr>
      </w:pPr>
      <w:r w:rsidRPr="0027029F">
        <w:rPr>
          <w:i/>
        </w:rPr>
        <w:t xml:space="preserve">An explanation of the structure of these materials, with guidance on how teachers can use them, is contained in this </w:t>
      </w:r>
      <w:hyperlink r:id="rId14" w:tgtFrame="_blank" w:history="1">
        <w:r w:rsidRPr="0027029F">
          <w:rPr>
            <w:i/>
          </w:rPr>
          <w:t>NCETM podcast</w:t>
        </w:r>
      </w:hyperlink>
      <w:r w:rsidRPr="0027029F">
        <w:rPr>
          <w:i/>
        </w:rPr>
        <w:t>:</w:t>
      </w:r>
      <w:r w:rsidRPr="0027029F">
        <w:t xml:space="preserve"> </w:t>
      </w:r>
      <w:hyperlink r:id="rId15" w:history="1">
        <w:r w:rsidRPr="0027029F">
          <w:rPr>
            <w:rStyle w:val="Hyperlink"/>
          </w:rPr>
          <w:t>www.ncetm.org.uk/primarympdpodcast</w:t>
        </w:r>
      </w:hyperlink>
      <w:r w:rsidRPr="0027029F">
        <w:rPr>
          <w:i/>
        </w:rPr>
        <w:t xml:space="preserve">. The main message in the podcast </w:t>
      </w:r>
      <w:r w:rsidR="0027029F">
        <w:rPr>
          <w:i/>
        </w:rPr>
        <w:t>is</w:t>
      </w:r>
      <w:r w:rsidRPr="0027029F">
        <w:rPr>
          <w:i/>
        </w:rPr>
        <w:t xml:space="preserve"> that the materials are principally for professional development purposes. They demonstrate how understanding of concepts can be built through small coherent steps </w:t>
      </w:r>
      <w:r w:rsidRPr="002A6715">
        <w:rPr>
          <w:i/>
        </w:rPr>
        <w:t>and the application</w:t>
      </w:r>
      <w:r w:rsidRPr="0027029F">
        <w:rPr>
          <w:i/>
        </w:rPr>
        <w:t xml:space="preserve"> of mathematical representations. Unlike a textbook scheme they are not designed to be directly lifted and used as teaching materials. The materials can support teachers to develop their subject and pedagogical knowledge and so help to improve mathematics teaching in combination with other high-quality resources, such as textbooks.</w:t>
      </w:r>
    </w:p>
    <w:tbl>
      <w:tblPr>
        <w:tblStyle w:val="TableGrid"/>
        <w:tblW w:w="10485" w:type="dxa"/>
        <w:jc w:val="center"/>
        <w:tblLayout w:type="fixed"/>
        <w:tblLook w:val="04A0" w:firstRow="1" w:lastRow="0" w:firstColumn="1" w:lastColumn="0" w:noHBand="0" w:noVBand="1"/>
      </w:tblPr>
      <w:tblGrid>
        <w:gridCol w:w="678"/>
        <w:gridCol w:w="4191"/>
        <w:gridCol w:w="5616"/>
      </w:tblGrid>
      <w:tr w:rsidR="00525B93" w:rsidRPr="002A1B6F" w14:paraId="2BDB20B0" w14:textId="77777777" w:rsidTr="00525B93">
        <w:trPr>
          <w:trHeight w:val="558"/>
          <w:jc w:val="center"/>
        </w:trPr>
        <w:tc>
          <w:tcPr>
            <w:tcW w:w="10485" w:type="dxa"/>
            <w:gridSpan w:val="3"/>
            <w:tcBorders>
              <w:bottom w:val="single" w:sz="4" w:space="0" w:color="auto"/>
            </w:tcBorders>
          </w:tcPr>
          <w:p w14:paraId="0A71975F" w14:textId="77777777" w:rsidR="00525B93" w:rsidRDefault="00525B93" w:rsidP="00CE67B4">
            <w:pPr>
              <w:pStyle w:val="Heading2"/>
              <w:spacing w:before="80" w:after="80"/>
              <w:outlineLvl w:val="1"/>
            </w:pPr>
            <w:r w:rsidRPr="00774051">
              <w:lastRenderedPageBreak/>
              <w:t>Teaching point 1:</w:t>
            </w:r>
          </w:p>
          <w:p w14:paraId="42C8C930" w14:textId="6A9D2284" w:rsidR="00525B93" w:rsidRPr="0049086B" w:rsidRDefault="0002624E" w:rsidP="00CE67B4">
            <w:pPr>
              <w:pStyle w:val="Contenttext"/>
            </w:pPr>
            <w:r>
              <w:t>A longer l</w:t>
            </w:r>
            <w:r w:rsidRPr="009D41AF">
              <w:t xml:space="preserve">ength </w:t>
            </w:r>
            <w:r>
              <w:t xml:space="preserve">can be described in terms of a shorter length </w:t>
            </w:r>
            <w:r w:rsidRPr="009D41AF">
              <w:t>using the language of ‘times’</w:t>
            </w:r>
            <w:r>
              <w:t>; the longer length can be calculated, if the shorter length is known, using multiplication.</w:t>
            </w:r>
          </w:p>
        </w:tc>
      </w:tr>
      <w:tr w:rsidR="00525B93" w:rsidRPr="002A1B6F" w14:paraId="5E0E55AC" w14:textId="77777777" w:rsidTr="00525B93">
        <w:trPr>
          <w:trHeight w:val="558"/>
          <w:jc w:val="center"/>
        </w:trPr>
        <w:tc>
          <w:tcPr>
            <w:tcW w:w="10485" w:type="dxa"/>
            <w:gridSpan w:val="3"/>
            <w:tcBorders>
              <w:bottom w:val="nil"/>
            </w:tcBorders>
          </w:tcPr>
          <w:p w14:paraId="1081C925" w14:textId="77777777" w:rsidR="00525B93" w:rsidRPr="006B6D73" w:rsidRDefault="00525B93" w:rsidP="00CE67B4">
            <w:pPr>
              <w:pStyle w:val="Heading3"/>
              <w:spacing w:before="80" w:after="80"/>
              <w:outlineLvl w:val="2"/>
            </w:pPr>
            <w:r w:rsidRPr="00A77D81">
              <w:rPr>
                <w:sz w:val="28"/>
              </w:rPr>
              <w:t>Steps in learning</w:t>
            </w:r>
          </w:p>
        </w:tc>
      </w:tr>
      <w:tr w:rsidR="00525B93" w:rsidRPr="002A1B6F" w14:paraId="4514B101" w14:textId="77777777" w:rsidTr="00525B93">
        <w:trPr>
          <w:jc w:val="center"/>
        </w:trPr>
        <w:tc>
          <w:tcPr>
            <w:tcW w:w="678" w:type="dxa"/>
            <w:tcBorders>
              <w:top w:val="nil"/>
            </w:tcBorders>
          </w:tcPr>
          <w:p w14:paraId="66F9A164" w14:textId="77777777" w:rsidR="00525B93" w:rsidRPr="00EC2677" w:rsidRDefault="00525B93" w:rsidP="00CE67B4">
            <w:pPr>
              <w:spacing w:before="80" w:after="80"/>
            </w:pPr>
            <w:r>
              <w:t xml:space="preserve">       </w:t>
            </w:r>
          </w:p>
        </w:tc>
        <w:tc>
          <w:tcPr>
            <w:tcW w:w="4191" w:type="dxa"/>
            <w:tcBorders>
              <w:top w:val="single" w:sz="4" w:space="0" w:color="auto"/>
            </w:tcBorders>
          </w:tcPr>
          <w:p w14:paraId="11B1677A" w14:textId="77777777" w:rsidR="00525B93" w:rsidRPr="00C82AE9" w:rsidRDefault="00525B93" w:rsidP="00CE67B4">
            <w:pPr>
              <w:pStyle w:val="Guidanceandreps"/>
            </w:pPr>
            <w:r w:rsidRPr="00C82AE9">
              <w:t>Guidance</w:t>
            </w:r>
          </w:p>
        </w:tc>
        <w:tc>
          <w:tcPr>
            <w:tcW w:w="5616" w:type="dxa"/>
            <w:tcBorders>
              <w:top w:val="single" w:sz="4" w:space="0" w:color="auto"/>
            </w:tcBorders>
          </w:tcPr>
          <w:p w14:paraId="5DDB673E" w14:textId="77777777" w:rsidR="00525B93" w:rsidRPr="00C82AE9" w:rsidRDefault="00525B93" w:rsidP="00CE67B4">
            <w:pPr>
              <w:pStyle w:val="Guidanceandreps"/>
              <w:rPr>
                <w:color w:val="auto"/>
              </w:rPr>
            </w:pPr>
            <w:r w:rsidRPr="00C82AE9">
              <w:t>Representations</w:t>
            </w:r>
          </w:p>
        </w:tc>
      </w:tr>
      <w:tr w:rsidR="00525B93" w:rsidRPr="002A1B6F" w14:paraId="744132F6" w14:textId="77777777" w:rsidTr="00525B93">
        <w:trPr>
          <w:jc w:val="center"/>
        </w:trPr>
        <w:tc>
          <w:tcPr>
            <w:tcW w:w="678" w:type="dxa"/>
          </w:tcPr>
          <w:p w14:paraId="45D75A64" w14:textId="77777777" w:rsidR="00525B93" w:rsidRPr="00977C85" w:rsidRDefault="00525B93" w:rsidP="00F2137B">
            <w:pPr>
              <w:pStyle w:val="ListParagraph"/>
              <w:numPr>
                <w:ilvl w:val="0"/>
                <w:numId w:val="2"/>
              </w:numPr>
              <w:spacing w:before="80" w:after="80"/>
            </w:pPr>
          </w:p>
        </w:tc>
        <w:tc>
          <w:tcPr>
            <w:tcW w:w="4191" w:type="dxa"/>
          </w:tcPr>
          <w:p w14:paraId="2367ED65" w14:textId="4ADA8952" w:rsidR="00BF0F24" w:rsidRDefault="00BF0F24" w:rsidP="00BF0F24">
            <w:pPr>
              <w:pStyle w:val="Contenttext"/>
            </w:pPr>
            <w:r>
              <w:t xml:space="preserve">In </w:t>
            </w:r>
            <w:r w:rsidRPr="00BF0F24">
              <w:rPr>
                <w:i/>
              </w:rPr>
              <w:t>Spine 1: Number, Addition and Subtraction</w:t>
            </w:r>
            <w:r>
              <w:t xml:space="preserve">, segment </w:t>
            </w:r>
            <w:r w:rsidRPr="00BF0F24">
              <w:rPr>
                <w:i/>
              </w:rPr>
              <w:t>1.1</w:t>
            </w:r>
            <w:r>
              <w:t>, children learnt to use comparative adjectives (longer and shorter, heavier and lighter etc.) to compare measures. By this point (year 4) children should be confident comparing both ordinal and cardinal quantities</w:t>
            </w:r>
            <w:r w:rsidR="00B0453F">
              <w:t>,</w:t>
            </w:r>
            <w:r>
              <w:t xml:space="preserve"> and describing them with respect to one another. In this teaching point and the next, working with the example of length, language will be developed to support the connection between comparison and multiplicative reasoning; one length will be sc</w:t>
            </w:r>
            <w:r w:rsidR="001A1820">
              <w:t>aled to produce another length.</w:t>
            </w:r>
          </w:p>
          <w:p w14:paraId="72A25278" w14:textId="7A384B55" w:rsidR="00BF0F24" w:rsidRDefault="00BF0F24" w:rsidP="00BF0F24">
            <w:pPr>
              <w:pStyle w:val="Contenttext"/>
            </w:pPr>
            <w:r>
              <w:t>Throughout this teaching point, work practically, providing children with ribbon or strips of paper cut to the appropriate lengths; use lengths equal to a whole number of centimetres. ‘Ribbon’ is used throughout, but this can be substituted with ‘strips’ (of paper)</w:t>
            </w:r>
            <w:r w:rsidR="00C55D2D">
              <w:t>,</w:t>
            </w:r>
            <w:r>
              <w:t xml:space="preserve"> coloured string or similar, according to available resources.</w:t>
            </w:r>
          </w:p>
          <w:p w14:paraId="5842A859" w14:textId="54A6F26A" w:rsidR="00BF0F24" w:rsidRDefault="00BF0F24" w:rsidP="00BF0F24">
            <w:pPr>
              <w:pStyle w:val="Contenttext"/>
            </w:pPr>
            <w:r>
              <w:t>Begin by comparing two different lengths of ribbon (one of which is a whole number of multiples of the length of the other, e.g. 5</w:t>
            </w:r>
            <w:r w:rsidR="00623065">
              <w:t xml:space="preserve"> cm </w:t>
            </w:r>
            <w:r w:rsidR="001A1820">
              <w:t>vs 15 </w:t>
            </w:r>
            <w:r>
              <w:t>cm). First, ask children to compare the ribbons</w:t>
            </w:r>
            <w:r w:rsidR="00AF788A">
              <w:t>.</w:t>
            </w:r>
            <w:r>
              <w:t xml:space="preserve"> </w:t>
            </w:r>
            <w:r w:rsidR="00AF788A">
              <w:t>T</w:t>
            </w:r>
            <w:r>
              <w:t>hey might compare by colour or pattern, but draw attention to those who compare the lengths. A</w:t>
            </w:r>
            <w:r w:rsidRPr="00D75DC3">
              <w:t>sk children to use a ruler to measure the shorter (</w:t>
            </w:r>
            <w:r>
              <w:t xml:space="preserve">here, </w:t>
            </w:r>
            <w:r w:rsidRPr="00D75DC3">
              <w:t>spotty) ribbon, in centimetres, and describe the result.</w:t>
            </w:r>
            <w:r>
              <w:t xml:space="preserve"> </w:t>
            </w:r>
            <w:r w:rsidRPr="00D75DC3">
              <w:t xml:space="preserve">Then measure the length of the longer </w:t>
            </w:r>
            <w:r>
              <w:t xml:space="preserve">(plain) </w:t>
            </w:r>
            <w:r w:rsidRPr="00D75DC3">
              <w:t xml:space="preserve">ribbon in units of the shorter </w:t>
            </w:r>
            <w:r>
              <w:t xml:space="preserve">(spotty) </w:t>
            </w:r>
            <w:r w:rsidRPr="00D75DC3">
              <w:t xml:space="preserve">ribbon, </w:t>
            </w:r>
            <w:r w:rsidRPr="00D75DC3">
              <w:lastRenderedPageBreak/>
              <w:t xml:space="preserve">by lining up multiples of the shorter ribbon (three spotty ribbons alongside the plain ribbon). </w:t>
            </w:r>
            <w:r>
              <w:t xml:space="preserve">Avoid saying that </w:t>
            </w:r>
            <w:r w:rsidRPr="007E7173">
              <w:rPr>
                <w:i/>
              </w:rPr>
              <w:t>‘</w:t>
            </w:r>
            <w:r w:rsidR="00B0453F">
              <w:rPr>
                <w:i/>
              </w:rPr>
              <w:t>t</w:t>
            </w:r>
            <w:r w:rsidRPr="007E7173">
              <w:rPr>
                <w:i/>
              </w:rPr>
              <w:t>he plain ribbon is equal to three spotty ribbons’</w:t>
            </w:r>
            <w:r>
              <w:t xml:space="preserve">, since it is the </w:t>
            </w:r>
            <w:r w:rsidRPr="00D75DC3">
              <w:rPr>
                <w:i/>
              </w:rPr>
              <w:t>lengths</w:t>
            </w:r>
            <w:r>
              <w:t xml:space="preserve"> of the ribbons that are being compared; at this stage you could say ‘</w:t>
            </w:r>
            <w:r w:rsidRPr="000C5C8B">
              <w:rPr>
                <w:i/>
              </w:rPr>
              <w:t xml:space="preserve">The length of three </w:t>
            </w:r>
            <w:r>
              <w:rPr>
                <w:i/>
              </w:rPr>
              <w:t>spotty</w:t>
            </w:r>
            <w:r w:rsidRPr="000C5C8B">
              <w:rPr>
                <w:i/>
              </w:rPr>
              <w:t xml:space="preserve"> ribbons is equal to the length of the </w:t>
            </w:r>
            <w:r w:rsidR="00DB16DE">
              <w:rPr>
                <w:i/>
              </w:rPr>
              <w:t>plain</w:t>
            </w:r>
            <w:r w:rsidRPr="000C5C8B">
              <w:rPr>
                <w:i/>
              </w:rPr>
              <w:t xml:space="preserve"> ribbon</w:t>
            </w:r>
            <w:r>
              <w:rPr>
                <w:i/>
              </w:rPr>
              <w:t>.’</w:t>
            </w:r>
          </w:p>
          <w:p w14:paraId="1FCE4A26" w14:textId="77777777" w:rsidR="00E71E88" w:rsidRDefault="00BF0F24" w:rsidP="00BF0F24">
            <w:pPr>
              <w:pStyle w:val="Contenttext"/>
            </w:pPr>
            <w:r w:rsidRPr="00CE4828">
              <w:t xml:space="preserve">Ask children </w:t>
            </w:r>
            <w:r>
              <w:t>to suggest a calculation</w:t>
            </w:r>
            <w:r w:rsidRPr="00CE4828">
              <w:t xml:space="preserve"> to find the combined length of the three shorter (spotty) ribbons. Some children may </w:t>
            </w:r>
            <w:r>
              <w:t>suggest</w:t>
            </w:r>
            <w:r w:rsidRPr="00CE4828">
              <w:t xml:space="preserve"> repeated addition </w:t>
            </w:r>
            <w:r w:rsidR="00B0453F">
              <w:br/>
            </w:r>
            <w:r w:rsidRPr="00CE4828">
              <w:t>(</w:t>
            </w:r>
            <w:r w:rsidRPr="007503B1">
              <w:rPr>
                <w:i/>
              </w:rPr>
              <w:t>5</w:t>
            </w:r>
            <w:r w:rsidR="00623065">
              <w:rPr>
                <w:i/>
              </w:rPr>
              <w:t xml:space="preserve"> cm </w:t>
            </w:r>
            <w:r w:rsidRPr="007503B1">
              <w:rPr>
                <w:i/>
              </w:rPr>
              <w:t>+</w:t>
            </w:r>
            <w:r w:rsidR="00C63D25" w:rsidRPr="007503B1">
              <w:rPr>
                <w:i/>
              </w:rPr>
              <w:t> </w:t>
            </w:r>
            <w:r w:rsidRPr="007503B1">
              <w:rPr>
                <w:i/>
              </w:rPr>
              <w:t>5</w:t>
            </w:r>
            <w:r w:rsidR="00623065">
              <w:rPr>
                <w:i/>
              </w:rPr>
              <w:t xml:space="preserve"> cm </w:t>
            </w:r>
            <w:r w:rsidRPr="007503B1">
              <w:rPr>
                <w:i/>
              </w:rPr>
              <w:t>+</w:t>
            </w:r>
            <w:r w:rsidR="00C63D25" w:rsidRPr="007503B1">
              <w:rPr>
                <w:i/>
              </w:rPr>
              <w:t> </w:t>
            </w:r>
            <w:r w:rsidRPr="007503B1">
              <w:rPr>
                <w:i/>
              </w:rPr>
              <w:t>5</w:t>
            </w:r>
            <w:r w:rsidR="00623065">
              <w:rPr>
                <w:i/>
              </w:rPr>
              <w:t xml:space="preserve"> cm </w:t>
            </w:r>
            <w:r w:rsidRPr="007503B1">
              <w:rPr>
                <w:i/>
              </w:rPr>
              <w:t>=</w:t>
            </w:r>
            <w:r w:rsidR="00C63D25" w:rsidRPr="007503B1">
              <w:rPr>
                <w:i/>
              </w:rPr>
              <w:t> </w:t>
            </w:r>
            <w:r w:rsidRPr="007503B1">
              <w:rPr>
                <w:i/>
              </w:rPr>
              <w:t>15</w:t>
            </w:r>
            <w:r w:rsidR="00C63D25" w:rsidRPr="007503B1">
              <w:rPr>
                <w:i/>
              </w:rPr>
              <w:t> </w:t>
            </w:r>
            <w:r w:rsidRPr="007503B1">
              <w:rPr>
                <w:i/>
              </w:rPr>
              <w:t>cm</w:t>
            </w:r>
            <w:r w:rsidRPr="00CE4828">
              <w:t>), but focus on</w:t>
            </w:r>
            <w:r>
              <w:t xml:space="preserve"> </w:t>
            </w:r>
            <w:r w:rsidRPr="00CE4828">
              <w:t>multiplication (</w:t>
            </w:r>
            <w:r w:rsidRPr="00136BD4">
              <w:rPr>
                <w:i/>
              </w:rPr>
              <w:t>5</w:t>
            </w:r>
            <w:r w:rsidR="00623065">
              <w:rPr>
                <w:i/>
              </w:rPr>
              <w:t xml:space="preserve"> cm </w:t>
            </w:r>
            <w:r w:rsidRPr="00136BD4">
              <w:rPr>
                <w:i/>
              </w:rPr>
              <w:t>× 3 = 15</w:t>
            </w:r>
            <w:r w:rsidR="00A35314">
              <w:rPr>
                <w:i/>
              </w:rPr>
              <w:t> </w:t>
            </w:r>
            <w:r w:rsidRPr="00136BD4">
              <w:rPr>
                <w:i/>
              </w:rPr>
              <w:t>cm</w:t>
            </w:r>
            <w:r>
              <w:t>). At this stage, include the units in the equation, since this helps draw attention to the structure. Also, write the length (multiplicand) as the first factor, and the scale factor (mu</w:t>
            </w:r>
            <w:r w:rsidR="001A1820">
              <w:t>ltiplier) as the second factor.</w:t>
            </w:r>
          </w:p>
          <w:p w14:paraId="1D8C2CAE" w14:textId="0324AE3C" w:rsidR="00BF0F24" w:rsidRDefault="00BF0F24" w:rsidP="00BF0F24">
            <w:pPr>
              <w:pStyle w:val="Contenttext"/>
            </w:pPr>
            <w:r>
              <w:t>Then ask children what the length of the longer (plain) ribbon is</w:t>
            </w:r>
            <w:r w:rsidR="00422BCD">
              <w:t>.</w:t>
            </w:r>
            <w:r>
              <w:t xml:space="preserve"> </w:t>
            </w:r>
            <w:r w:rsidR="00422BCD">
              <w:t>T</w:t>
            </w:r>
            <w:r>
              <w:t>hey should conclude that it is 15</w:t>
            </w:r>
            <w:r w:rsidR="00623065">
              <w:t xml:space="preserve"> cm </w:t>
            </w:r>
            <w:r>
              <w:t>long and be able to explain how they know (</w:t>
            </w:r>
            <w:r w:rsidRPr="00D75DC3">
              <w:rPr>
                <w:i/>
              </w:rPr>
              <w:t>‘because its three times the length of the shorter ribbon’</w:t>
            </w:r>
            <w:r w:rsidR="00C64813">
              <w:rPr>
                <w:rFonts w:ascii="Arial" w:hAnsi="Arial" w:cs="Arial"/>
                <w:i/>
              </w:rPr>
              <w:t> </w:t>
            </w:r>
            <w:r>
              <w:t xml:space="preserve">). Ask children to describe what each term in the equation represents, as exemplified opposite. </w:t>
            </w:r>
            <w:r w:rsidRPr="003A6B59">
              <w:rPr>
                <w:spacing w:val="-2"/>
              </w:rPr>
              <w:t xml:space="preserve">You can then measure the longer ribbon </w:t>
            </w:r>
            <w:r w:rsidR="007C065C" w:rsidRPr="003A6B59">
              <w:rPr>
                <w:spacing w:val="-2"/>
              </w:rPr>
              <w:t xml:space="preserve">with a ruler </w:t>
            </w:r>
            <w:r w:rsidRPr="003A6B59">
              <w:rPr>
                <w:spacing w:val="-2"/>
              </w:rPr>
              <w:t>to confirm the length.</w:t>
            </w:r>
          </w:p>
          <w:p w14:paraId="415BDB5F" w14:textId="26FCAB3A" w:rsidR="00BF0F24" w:rsidRPr="00DC1299" w:rsidRDefault="00BF0F24" w:rsidP="00BF0F24">
            <w:pPr>
              <w:pStyle w:val="Contenttext"/>
              <w:rPr>
                <w:b/>
                <w:i/>
              </w:rPr>
            </w:pPr>
            <w:r>
              <w:t xml:space="preserve">Summarise the relationship between the two lengths using the following stem sentence: </w:t>
            </w:r>
            <w:r w:rsidRPr="00D75DC3">
              <w:rPr>
                <w:b/>
                <w:i/>
              </w:rPr>
              <w:t>‘The</w:t>
            </w:r>
            <w:r w:rsidR="008E36AB" w:rsidRPr="00E71E88">
              <w:rPr>
                <w:b/>
                <w:i/>
              </w:rPr>
              <w:t xml:space="preserve"> </w:t>
            </w:r>
            <w:r w:rsidR="008E36AB" w:rsidRPr="00E71E88">
              <w:rPr>
                <w:b/>
                <w:i/>
                <w:u w:val="single"/>
              </w:rPr>
              <w:t xml:space="preserve">       </w:t>
            </w:r>
            <w:r w:rsidRPr="00E71E88">
              <w:rPr>
                <w:b/>
                <w:i/>
                <w:u w:val="single"/>
              </w:rPr>
              <w:t xml:space="preserve"> </w:t>
            </w:r>
            <w:r w:rsidR="00E71E88">
              <w:rPr>
                <w:b/>
                <w:i/>
              </w:rPr>
              <w:t xml:space="preserve"> </w:t>
            </w:r>
            <w:r w:rsidRPr="00D75DC3">
              <w:rPr>
                <w:b/>
                <w:i/>
              </w:rPr>
              <w:t xml:space="preserve">is </w:t>
            </w:r>
            <w:r w:rsidR="008E36AB" w:rsidRPr="008E36AB">
              <w:rPr>
                <w:b/>
                <w:i/>
                <w:u w:val="single"/>
              </w:rPr>
              <w:t xml:space="preserve">        </w:t>
            </w:r>
            <w:r w:rsidRPr="00D75DC3">
              <w:rPr>
                <w:b/>
                <w:i/>
              </w:rPr>
              <w:t xml:space="preserve"> times the length of the </w:t>
            </w:r>
            <w:r w:rsidR="008E36AB" w:rsidRPr="008E36AB">
              <w:rPr>
                <w:b/>
                <w:i/>
                <w:u w:val="single"/>
              </w:rPr>
              <w:t xml:space="preserve">        </w:t>
            </w:r>
            <w:r w:rsidRPr="00D75DC3">
              <w:rPr>
                <w:b/>
                <w:i/>
              </w:rPr>
              <w:t>.</w:t>
            </w:r>
            <w:r w:rsidR="00C465CD">
              <w:rPr>
                <w:b/>
                <w:i/>
              </w:rPr>
              <w:t>’</w:t>
            </w:r>
          </w:p>
          <w:p w14:paraId="7F8D64AA" w14:textId="0D225CF0" w:rsidR="00BF0F24" w:rsidRDefault="00BF0F24" w:rsidP="00BF0F24">
            <w:pPr>
              <w:pStyle w:val="Contenttext"/>
            </w:pPr>
            <w:r>
              <w:t xml:space="preserve">Note that we say </w:t>
            </w:r>
            <w:r w:rsidRPr="00FD52FF">
              <w:rPr>
                <w:i/>
              </w:rPr>
              <w:t xml:space="preserve">‘… times the length…’ </w:t>
            </w:r>
            <w:r>
              <w:t xml:space="preserve">and not </w:t>
            </w:r>
            <w:r w:rsidRPr="00FD52FF">
              <w:rPr>
                <w:i/>
              </w:rPr>
              <w:t>‘… times longer…’</w:t>
            </w:r>
            <w:r>
              <w:t xml:space="preserve">, as the latter is imprecise. The latter also cannot be extended to cases where we describe a shorter length in terms of a longer length (fractional scale factor, see </w:t>
            </w:r>
            <w:r w:rsidRPr="008C0AB4">
              <w:rPr>
                <w:i/>
              </w:rPr>
              <w:t>Teaching point 2</w:t>
            </w:r>
            <w:r>
              <w:t>)</w:t>
            </w:r>
            <w:r w:rsidR="00574574">
              <w:t>.</w:t>
            </w:r>
            <w:r>
              <w:t xml:space="preserve"> </w:t>
            </w:r>
            <w:r w:rsidR="00574574">
              <w:t>F</w:t>
            </w:r>
            <w:r>
              <w:t xml:space="preserve">or example, it would be incorrect to say </w:t>
            </w:r>
            <w:r w:rsidRPr="00076A86">
              <w:rPr>
                <w:i/>
              </w:rPr>
              <w:t>‘</w:t>
            </w:r>
            <w:r w:rsidR="007C065C">
              <w:rPr>
                <w:i/>
              </w:rPr>
              <w:t>t</w:t>
            </w:r>
            <w:r w:rsidRPr="00076A86">
              <w:rPr>
                <w:i/>
              </w:rPr>
              <w:t>he spotty ribbon is three times shorter than the plain ribbon’</w:t>
            </w:r>
            <w:r>
              <w:t xml:space="preserve">, </w:t>
            </w:r>
            <w:r>
              <w:lastRenderedPageBreak/>
              <w:t>instead we would say ‘</w:t>
            </w:r>
            <w:r w:rsidR="007C065C" w:rsidRPr="007C065C">
              <w:rPr>
                <w:i/>
              </w:rPr>
              <w:t>t</w:t>
            </w:r>
            <w:r w:rsidR="00404D78">
              <w:rPr>
                <w:i/>
              </w:rPr>
              <w:t xml:space="preserve">he </w:t>
            </w:r>
            <w:r w:rsidRPr="00900120">
              <w:rPr>
                <w:i/>
              </w:rPr>
              <w:t>spotty</w:t>
            </w:r>
            <w:r w:rsidR="00D827CF">
              <w:rPr>
                <w:i/>
              </w:rPr>
              <w:t xml:space="preserve"> </w:t>
            </w:r>
            <w:r w:rsidRPr="00900120">
              <w:rPr>
                <w:i/>
              </w:rPr>
              <w:t>ribbon</w:t>
            </w:r>
            <w:r w:rsidR="00D827CF">
              <w:rPr>
                <w:i/>
              </w:rPr>
              <w:t xml:space="preserve"> </w:t>
            </w:r>
            <w:r w:rsidRPr="003A6B59">
              <w:rPr>
                <w:i/>
                <w:spacing w:val="-1"/>
              </w:rPr>
              <w:t>is one</w:t>
            </w:r>
            <w:r w:rsidR="00764221" w:rsidRPr="003A6B59">
              <w:rPr>
                <w:i/>
                <w:spacing w:val="-1"/>
              </w:rPr>
              <w:t>-</w:t>
            </w:r>
            <w:r w:rsidRPr="003A6B59">
              <w:rPr>
                <w:i/>
                <w:spacing w:val="-1"/>
              </w:rPr>
              <w:t>third the length of the plain ribbon’</w:t>
            </w:r>
            <w:r w:rsidRPr="003A6B59">
              <w:rPr>
                <w:spacing w:val="-1"/>
              </w:rPr>
              <w:t>.</w:t>
            </w:r>
          </w:p>
          <w:p w14:paraId="553DCDFD" w14:textId="6BFBA567" w:rsidR="00BF0F24" w:rsidRDefault="00BF0F24" w:rsidP="00BF0F24">
            <w:pPr>
              <w:pStyle w:val="Contenttext"/>
            </w:pPr>
            <w:r>
              <w:t>Draw children’s attention to the fact that the long (plain) ribbon is not actually made up of three o</w:t>
            </w:r>
            <w:r w:rsidR="001A1820">
              <w:t>f the shorter (spotty) ribbons.</w:t>
            </w:r>
          </w:p>
          <w:p w14:paraId="71B37ECC" w14:textId="6C2A4510" w:rsidR="00525B93" w:rsidRPr="00957611" w:rsidRDefault="00BF0F24" w:rsidP="00025067">
            <w:pPr>
              <w:pStyle w:val="Contenttext"/>
            </w:pPr>
            <w:r>
              <w:t xml:space="preserve">Repeat with other lengths of ribbon. Here, and throughout the teaching point, use only positive whole numbers for the multiplicand and multiplier. Include cases where the scale factor is </w:t>
            </w:r>
            <w:r w:rsidR="0057364C">
              <w:t xml:space="preserve">ten, to </w:t>
            </w:r>
            <w:r>
              <w:t xml:space="preserve">link back to what children learnt about strategies for multiplying by ten in segment </w:t>
            </w:r>
            <w:r w:rsidRPr="004F3DC7">
              <w:rPr>
                <w:i/>
              </w:rPr>
              <w:t>2.13</w:t>
            </w:r>
            <w:r w:rsidR="004F3DC7" w:rsidRPr="004F3DC7">
              <w:rPr>
                <w:i/>
              </w:rPr>
              <w:t xml:space="preserve"> Calculation: multiplying and dividing by 10 or 100</w:t>
            </w:r>
            <w:r>
              <w:t>.</w:t>
            </w:r>
          </w:p>
        </w:tc>
        <w:tc>
          <w:tcPr>
            <w:tcW w:w="5616" w:type="dxa"/>
          </w:tcPr>
          <w:p w14:paraId="1CBB6AD9" w14:textId="77777777" w:rsidR="00BF0F24" w:rsidRDefault="00BF0F24" w:rsidP="00FE3EC3">
            <w:pPr>
              <w:pStyle w:val="Contenttext"/>
            </w:pPr>
            <w:r w:rsidRPr="00D75DC3">
              <w:lastRenderedPageBreak/>
              <w:t>Comparing the ribbons:</w:t>
            </w:r>
          </w:p>
          <w:p w14:paraId="1E516C06" w14:textId="41EDA190" w:rsidR="00BF0F24" w:rsidRDefault="003B4E89" w:rsidP="001A1820">
            <w:pPr>
              <w:pStyle w:val="Contenttext"/>
              <w:jc w:val="center"/>
              <w:rPr>
                <w:i/>
              </w:rPr>
            </w:pPr>
            <w:r>
              <w:rPr>
                <w:b/>
                <w:i/>
                <w:noProof/>
                <w:color w:val="FF0000"/>
                <w:lang w:eastAsia="en-GB"/>
              </w:rPr>
              <w:drawing>
                <wp:inline distT="0" distB="0" distL="0" distR="0" wp14:anchorId="359975BB" wp14:editId="6AD67FB1">
                  <wp:extent cx="340614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6140" cy="495300"/>
                          </a:xfrm>
                          <a:prstGeom prst="rect">
                            <a:avLst/>
                          </a:prstGeom>
                          <a:noFill/>
                          <a:ln>
                            <a:noFill/>
                          </a:ln>
                        </pic:spPr>
                      </pic:pic>
                    </a:graphicData>
                  </a:graphic>
                </wp:inline>
              </w:drawing>
            </w:r>
          </w:p>
          <w:p w14:paraId="34A9DF2C" w14:textId="24F86A3E" w:rsidR="00BF0F24" w:rsidRPr="00FE3EC3" w:rsidRDefault="00FE3EC3" w:rsidP="00FE3EC3">
            <w:pPr>
              <w:pStyle w:val="Tablebullets"/>
              <w:rPr>
                <w:i/>
              </w:rPr>
            </w:pPr>
            <w:r>
              <w:rPr>
                <w:i/>
              </w:rPr>
              <w:t>‘</w:t>
            </w:r>
            <w:r w:rsidR="00BF0F24" w:rsidRPr="00FE3EC3">
              <w:rPr>
                <w:i/>
              </w:rPr>
              <w:t>The spotty ribbon is shorter than the plain ribbon.</w:t>
            </w:r>
            <w:r>
              <w:rPr>
                <w:i/>
              </w:rPr>
              <w:t>’</w:t>
            </w:r>
          </w:p>
          <w:p w14:paraId="73E36F47" w14:textId="4F0BF643" w:rsidR="00BF0F24" w:rsidRPr="00FE3EC3" w:rsidRDefault="00FE3EC3" w:rsidP="00FE3EC3">
            <w:pPr>
              <w:pStyle w:val="Tablebullets"/>
              <w:rPr>
                <w:i/>
              </w:rPr>
            </w:pPr>
            <w:r>
              <w:rPr>
                <w:i/>
              </w:rPr>
              <w:t>‘</w:t>
            </w:r>
            <w:r w:rsidR="00BF0F24" w:rsidRPr="00FE3EC3">
              <w:rPr>
                <w:i/>
              </w:rPr>
              <w:t>The plain ribbon is longer than the spotty ribbon.</w:t>
            </w:r>
            <w:r>
              <w:rPr>
                <w:i/>
              </w:rPr>
              <w:t>’</w:t>
            </w:r>
          </w:p>
          <w:p w14:paraId="06BD2CCC" w14:textId="32AF9D92" w:rsidR="00BF0F24" w:rsidRPr="001A1820" w:rsidRDefault="00BF0F24" w:rsidP="001A1820">
            <w:pPr>
              <w:pStyle w:val="Contenttext"/>
            </w:pPr>
          </w:p>
          <w:p w14:paraId="226C3287" w14:textId="77777777" w:rsidR="00BF0F24" w:rsidRDefault="00BF0F24" w:rsidP="00FE3EC3">
            <w:pPr>
              <w:pStyle w:val="Contenttext"/>
            </w:pPr>
            <w:r w:rsidRPr="000C5C8B">
              <w:t>Measuring</w:t>
            </w:r>
            <w:r w:rsidRPr="00D75DC3">
              <w:t xml:space="preserve"> the short ribbon:</w:t>
            </w:r>
          </w:p>
          <w:p w14:paraId="7EBCB032" w14:textId="1F39C09A" w:rsidR="00BF0F24" w:rsidRPr="00D1574A" w:rsidRDefault="003B4E89" w:rsidP="00D1574A">
            <w:pPr>
              <w:pStyle w:val="Contenttext"/>
              <w:jc w:val="center"/>
            </w:pPr>
            <w:r>
              <w:rPr>
                <w:noProof/>
                <w:lang w:eastAsia="en-GB"/>
              </w:rPr>
              <w:drawing>
                <wp:inline distT="0" distB="0" distL="0" distR="0" wp14:anchorId="4177AB5D" wp14:editId="20DD0E35">
                  <wp:extent cx="3406140" cy="5181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6140" cy="518160"/>
                          </a:xfrm>
                          <a:prstGeom prst="rect">
                            <a:avLst/>
                          </a:prstGeom>
                          <a:noFill/>
                          <a:ln>
                            <a:noFill/>
                          </a:ln>
                        </pic:spPr>
                      </pic:pic>
                    </a:graphicData>
                  </a:graphic>
                </wp:inline>
              </w:drawing>
            </w:r>
          </w:p>
          <w:p w14:paraId="27C05A96" w14:textId="77777777" w:rsidR="00BF0F24" w:rsidRPr="007C065C" w:rsidRDefault="00BF0F24" w:rsidP="007C065C">
            <w:pPr>
              <w:pStyle w:val="Tablebullets"/>
              <w:rPr>
                <w:i/>
              </w:rPr>
            </w:pPr>
            <w:r w:rsidRPr="007C065C">
              <w:rPr>
                <w:i/>
              </w:rPr>
              <w:t>‘The spotty ribbon is five centimetres long.’</w:t>
            </w:r>
          </w:p>
          <w:p w14:paraId="1960000A" w14:textId="77777777" w:rsidR="00BF0F24" w:rsidRPr="001A1820" w:rsidRDefault="00BF0F24" w:rsidP="001A1820">
            <w:pPr>
              <w:pStyle w:val="Contenttext"/>
            </w:pPr>
          </w:p>
          <w:p w14:paraId="12EE476B" w14:textId="77777777" w:rsidR="00BF0F24" w:rsidRPr="00D1574A" w:rsidRDefault="00BF0F24" w:rsidP="00FE3EC3">
            <w:pPr>
              <w:pStyle w:val="Contenttext"/>
              <w:rPr>
                <w:spacing w:val="-1"/>
              </w:rPr>
            </w:pPr>
            <w:r w:rsidRPr="00D1574A">
              <w:rPr>
                <w:spacing w:val="-1"/>
              </w:rPr>
              <w:t>Measuring the long ribbon in units of the short ribbon:</w:t>
            </w:r>
          </w:p>
          <w:p w14:paraId="67D10D0F" w14:textId="687ADD35" w:rsidR="00BF0F24" w:rsidRDefault="003B4E89" w:rsidP="001A1820">
            <w:pPr>
              <w:pStyle w:val="Contenttext"/>
              <w:jc w:val="center"/>
              <w:rPr>
                <w:b/>
              </w:rPr>
            </w:pPr>
            <w:r>
              <w:rPr>
                <w:b/>
                <w:noProof/>
                <w:color w:val="FF0000"/>
                <w:lang w:eastAsia="en-GB"/>
              </w:rPr>
              <w:drawing>
                <wp:inline distT="0" distB="0" distL="0" distR="0" wp14:anchorId="7C57242B" wp14:editId="408C7BEC">
                  <wp:extent cx="3406140" cy="4800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06140" cy="480060"/>
                          </a:xfrm>
                          <a:prstGeom prst="rect">
                            <a:avLst/>
                          </a:prstGeom>
                          <a:noFill/>
                          <a:ln>
                            <a:noFill/>
                          </a:ln>
                        </pic:spPr>
                      </pic:pic>
                    </a:graphicData>
                  </a:graphic>
                </wp:inline>
              </w:drawing>
            </w:r>
          </w:p>
          <w:p w14:paraId="59EEE35F" w14:textId="15D08D03" w:rsidR="00BF0F24" w:rsidRPr="007C065C" w:rsidRDefault="00BF0F24" w:rsidP="007C065C">
            <w:pPr>
              <w:pStyle w:val="Tablebullets"/>
              <w:rPr>
                <w:b/>
                <w:i/>
              </w:rPr>
            </w:pPr>
            <w:r w:rsidRPr="007C065C">
              <w:rPr>
                <w:i/>
              </w:rPr>
              <w:t xml:space="preserve">‘The length of three spotty ribbons is equal to the length of the </w:t>
            </w:r>
            <w:r w:rsidR="004F2E4D" w:rsidRPr="007C065C">
              <w:rPr>
                <w:i/>
              </w:rPr>
              <w:t>plain</w:t>
            </w:r>
            <w:r w:rsidR="001A1820">
              <w:rPr>
                <w:i/>
              </w:rPr>
              <w:t xml:space="preserve"> ribbon.’</w:t>
            </w:r>
          </w:p>
          <w:p w14:paraId="3C959512" w14:textId="77777777" w:rsidR="00BF0F24" w:rsidRPr="00931555" w:rsidRDefault="00BF0F24" w:rsidP="00931555">
            <w:pPr>
              <w:pStyle w:val="Contenttext"/>
            </w:pPr>
          </w:p>
          <w:p w14:paraId="6FFFE7F0" w14:textId="77777777" w:rsidR="001A1820" w:rsidRDefault="00BF0F24" w:rsidP="00FE3EC3">
            <w:pPr>
              <w:pStyle w:val="Contenttext"/>
            </w:pPr>
            <w:r w:rsidRPr="00D75DC3">
              <w:t>Calculating the combined length of three short ribbons</w:t>
            </w:r>
            <w:r w:rsidR="007C065C">
              <w:t>:</w:t>
            </w:r>
          </w:p>
          <w:p w14:paraId="5E62F333" w14:textId="74C24232" w:rsidR="00BF0F24" w:rsidRPr="001A1820" w:rsidRDefault="003B4E89" w:rsidP="001A1820">
            <w:pPr>
              <w:pStyle w:val="Contenttext"/>
              <w:jc w:val="center"/>
            </w:pPr>
            <w:r>
              <w:rPr>
                <w:noProof/>
                <w:lang w:eastAsia="en-GB"/>
              </w:rPr>
              <w:drawing>
                <wp:inline distT="0" distB="0" distL="0" distR="0" wp14:anchorId="4ADA4045" wp14:editId="2B077962">
                  <wp:extent cx="3406140" cy="7772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06140" cy="777240"/>
                          </a:xfrm>
                          <a:prstGeom prst="rect">
                            <a:avLst/>
                          </a:prstGeom>
                          <a:noFill/>
                          <a:ln>
                            <a:noFill/>
                          </a:ln>
                        </pic:spPr>
                      </pic:pic>
                    </a:graphicData>
                  </a:graphic>
                </wp:inline>
              </w:drawing>
            </w:r>
          </w:p>
          <w:p w14:paraId="1518CC56" w14:textId="77777777" w:rsidR="00BF0F24" w:rsidRPr="007C065C" w:rsidRDefault="00BF0F24" w:rsidP="007C065C">
            <w:pPr>
              <w:pStyle w:val="Tablebullets"/>
              <w:rPr>
                <w:i/>
              </w:rPr>
            </w:pPr>
            <w:r w:rsidRPr="007C065C">
              <w:rPr>
                <w:i/>
              </w:rPr>
              <w:t>‘The combined length of three spotty ribbons is fifteen centimetres.’</w:t>
            </w:r>
          </w:p>
          <w:p w14:paraId="56B46182" w14:textId="59261E82" w:rsidR="00BF0F24" w:rsidRDefault="00BF0F24" w:rsidP="009F74D8">
            <w:pPr>
              <w:pStyle w:val="Equationsets"/>
            </w:pPr>
            <w:r w:rsidRPr="008911AA">
              <w:t>5</w:t>
            </w:r>
            <w:r w:rsidR="00623065">
              <w:t xml:space="preserve"> cm </w:t>
            </w:r>
            <w:r w:rsidRPr="008911AA">
              <w:t>× 3 = 15</w:t>
            </w:r>
            <w:r w:rsidR="00931555">
              <w:t> </w:t>
            </w:r>
            <w:r w:rsidRPr="008911AA">
              <w:t>cm</w:t>
            </w:r>
          </w:p>
          <w:p w14:paraId="642A3F7F" w14:textId="77777777" w:rsidR="00BF0F24" w:rsidRPr="007C065C" w:rsidRDefault="00BF0F24" w:rsidP="007C065C">
            <w:pPr>
              <w:pStyle w:val="Tablebullets"/>
              <w:rPr>
                <w:i/>
              </w:rPr>
            </w:pPr>
            <w:r w:rsidRPr="007C065C">
              <w:rPr>
                <w:i/>
              </w:rPr>
              <w:t>‘Five centimetres times by three is equal to fifteen centimetres.’</w:t>
            </w:r>
          </w:p>
          <w:p w14:paraId="43D2D71C" w14:textId="77777777" w:rsidR="00BF0F24" w:rsidRDefault="00BF0F24" w:rsidP="003B4E89">
            <w:pPr>
              <w:pStyle w:val="Contenttext"/>
              <w:spacing w:before="60" w:after="60"/>
            </w:pPr>
            <w:r>
              <w:t>or</w:t>
            </w:r>
          </w:p>
          <w:p w14:paraId="0A931D33" w14:textId="77777777" w:rsidR="00BF0F24" w:rsidRPr="007C065C" w:rsidRDefault="00BF0F24" w:rsidP="007C065C">
            <w:pPr>
              <w:pStyle w:val="Tablebullets"/>
              <w:rPr>
                <w:i/>
              </w:rPr>
            </w:pPr>
            <w:r w:rsidRPr="007C065C">
              <w:rPr>
                <w:i/>
              </w:rPr>
              <w:t>‘Five centimetres multiplied by three is equal to fifteen centimetres.’</w:t>
            </w:r>
          </w:p>
          <w:p w14:paraId="0360358E" w14:textId="77777777" w:rsidR="00BF0F24" w:rsidRPr="00D75DC3" w:rsidRDefault="00BF0F24" w:rsidP="00FE3EC3">
            <w:pPr>
              <w:pStyle w:val="Contenttext"/>
            </w:pPr>
            <w:r w:rsidRPr="00D75DC3">
              <w:lastRenderedPageBreak/>
              <w:t>Concluding the length of the long ribbon:</w:t>
            </w:r>
          </w:p>
          <w:p w14:paraId="1CF34C19" w14:textId="70B3B476" w:rsidR="00BF0F24" w:rsidRPr="007C065C" w:rsidRDefault="00BF0F24" w:rsidP="007C065C">
            <w:pPr>
              <w:pStyle w:val="Tablebullets"/>
              <w:rPr>
                <w:i/>
              </w:rPr>
            </w:pPr>
            <w:r w:rsidRPr="007C065C">
              <w:rPr>
                <w:i/>
              </w:rPr>
              <w:t>‘So the plain ribbon is fifteen centimetres long.’</w:t>
            </w:r>
          </w:p>
          <w:p w14:paraId="4BA893EB" w14:textId="270D45AC" w:rsidR="00BF0F24" w:rsidRDefault="003B4E89" w:rsidP="000A192F">
            <w:pPr>
              <w:pStyle w:val="Contenttext"/>
              <w:jc w:val="center"/>
            </w:pPr>
            <w:r>
              <w:rPr>
                <w:b/>
                <w:noProof/>
                <w:color w:val="FF0000"/>
                <w:lang w:eastAsia="en-GB"/>
              </w:rPr>
              <w:drawing>
                <wp:inline distT="0" distB="0" distL="0" distR="0" wp14:anchorId="17373135" wp14:editId="220B501E">
                  <wp:extent cx="3406140" cy="10058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6140" cy="1005840"/>
                          </a:xfrm>
                          <a:prstGeom prst="rect">
                            <a:avLst/>
                          </a:prstGeom>
                          <a:noFill/>
                          <a:ln>
                            <a:noFill/>
                          </a:ln>
                        </pic:spPr>
                      </pic:pic>
                    </a:graphicData>
                  </a:graphic>
                </wp:inline>
              </w:drawing>
            </w:r>
          </w:p>
          <w:p w14:paraId="283B328C" w14:textId="1542A042" w:rsidR="00BF0F24" w:rsidRPr="000B595A" w:rsidRDefault="00BF0F24" w:rsidP="00FE3EC3">
            <w:pPr>
              <w:pStyle w:val="Tablebullets"/>
              <w:rPr>
                <w:i/>
              </w:rPr>
            </w:pPr>
            <w:r w:rsidRPr="000B595A">
              <w:rPr>
                <w:i/>
              </w:rPr>
              <w:t xml:space="preserve">‘The plain ribbon is </w:t>
            </w:r>
            <w:r w:rsidRPr="00C22DD2">
              <w:rPr>
                <w:i/>
                <w:u w:val="single"/>
              </w:rPr>
              <w:t>three times</w:t>
            </w:r>
            <w:r w:rsidRPr="000B595A">
              <w:rPr>
                <w:i/>
              </w:rPr>
              <w:t xml:space="preserve"> the length of the spotty ribbon.’</w:t>
            </w:r>
          </w:p>
          <w:p w14:paraId="12D27BC6" w14:textId="33545ADA" w:rsidR="00BF0F24" w:rsidRDefault="00BF0F24" w:rsidP="000B595A">
            <w:pPr>
              <w:pStyle w:val="Equationsets"/>
            </w:pPr>
            <w:r w:rsidRPr="008911AA">
              <w:t>5</w:t>
            </w:r>
            <w:r w:rsidR="00623065">
              <w:t xml:space="preserve"> cm </w:t>
            </w:r>
            <w:r w:rsidRPr="00711389">
              <w:rPr>
                <w:b/>
              </w:rPr>
              <w:t>× 3</w:t>
            </w:r>
            <w:r w:rsidRPr="008911AA">
              <w:t xml:space="preserve"> = 15</w:t>
            </w:r>
            <w:r>
              <w:t xml:space="preserve"> </w:t>
            </w:r>
            <w:r w:rsidRPr="008911AA">
              <w:t>cm</w:t>
            </w:r>
          </w:p>
          <w:p w14:paraId="2FE314DA" w14:textId="0D5CBE8F" w:rsidR="00BF0F24" w:rsidRPr="000B595A" w:rsidRDefault="00BF0F24" w:rsidP="000B595A">
            <w:pPr>
              <w:pStyle w:val="Tablebullets"/>
              <w:rPr>
                <w:i/>
              </w:rPr>
            </w:pPr>
            <w:r w:rsidRPr="000B595A">
              <w:rPr>
                <w:i/>
              </w:rPr>
              <w:t xml:space="preserve">‘The </w:t>
            </w:r>
            <w:r w:rsidR="008B3A6F">
              <w:rPr>
                <w:i/>
              </w:rPr>
              <w:t>“</w:t>
            </w:r>
            <w:r w:rsidR="00A35314">
              <w:rPr>
                <w:i/>
              </w:rPr>
              <w:t>5 </w:t>
            </w:r>
            <w:r w:rsidRPr="000B595A">
              <w:rPr>
                <w:i/>
              </w:rPr>
              <w:t>cm</w:t>
            </w:r>
            <w:r w:rsidR="008B3A6F">
              <w:rPr>
                <w:i/>
              </w:rPr>
              <w:t>”</w:t>
            </w:r>
            <w:r w:rsidRPr="000B595A">
              <w:rPr>
                <w:i/>
              </w:rPr>
              <w:t xml:space="preserve"> represents the length of one spotty ribbon.’</w:t>
            </w:r>
          </w:p>
          <w:p w14:paraId="35A3C956" w14:textId="784D6849" w:rsidR="00BF0F24" w:rsidRPr="00B62393" w:rsidRDefault="008B3A6F" w:rsidP="00B62393">
            <w:pPr>
              <w:pStyle w:val="Tablebullets"/>
              <w:rPr>
                <w:i/>
                <w:iCs/>
              </w:rPr>
            </w:pPr>
            <w:r w:rsidRPr="00B62393">
              <w:rPr>
                <w:i/>
                <w:iCs/>
              </w:rPr>
              <w:t>‘</w:t>
            </w:r>
            <w:r w:rsidR="00BF0F24" w:rsidRPr="00B62393">
              <w:rPr>
                <w:i/>
                <w:iCs/>
              </w:rPr>
              <w:t xml:space="preserve">The </w:t>
            </w:r>
            <w:r w:rsidRPr="00B62393">
              <w:rPr>
                <w:i/>
                <w:iCs/>
              </w:rPr>
              <w:t>“</w:t>
            </w:r>
            <w:r w:rsidR="00BF0F24" w:rsidRPr="00B62393">
              <w:rPr>
                <w:i/>
                <w:iCs/>
              </w:rPr>
              <w:t>3</w:t>
            </w:r>
            <w:r w:rsidRPr="00B62393">
              <w:rPr>
                <w:i/>
                <w:iCs/>
              </w:rPr>
              <w:t>”</w:t>
            </w:r>
            <w:r w:rsidR="00BF0F24" w:rsidRPr="00B62393">
              <w:rPr>
                <w:i/>
                <w:iCs/>
              </w:rPr>
              <w:t xml:space="preserve"> represents the number of spotty ribbons that are equal to the length of the plain ribbon.</w:t>
            </w:r>
            <w:r w:rsidR="00106BA5" w:rsidRPr="00B62393">
              <w:rPr>
                <w:i/>
                <w:iCs/>
              </w:rPr>
              <w:t>’</w:t>
            </w:r>
          </w:p>
          <w:p w14:paraId="3E058161" w14:textId="14E88754" w:rsidR="00BF0F24" w:rsidRPr="00A35314" w:rsidRDefault="00106BA5" w:rsidP="00CE67B4">
            <w:pPr>
              <w:pStyle w:val="Tablebullets"/>
              <w:rPr>
                <w:i/>
                <w:iCs/>
              </w:rPr>
            </w:pPr>
            <w:r w:rsidRPr="00B62393">
              <w:rPr>
                <w:i/>
                <w:iCs/>
              </w:rPr>
              <w:t>‘</w:t>
            </w:r>
            <w:r w:rsidR="00BF0F24" w:rsidRPr="00B62393">
              <w:rPr>
                <w:i/>
                <w:iCs/>
              </w:rPr>
              <w:t xml:space="preserve">The </w:t>
            </w:r>
            <w:r w:rsidRPr="00B62393">
              <w:rPr>
                <w:i/>
                <w:iCs/>
              </w:rPr>
              <w:t>“</w:t>
            </w:r>
            <w:r w:rsidR="00A35314">
              <w:rPr>
                <w:i/>
                <w:iCs/>
              </w:rPr>
              <w:t>15 </w:t>
            </w:r>
            <w:r w:rsidR="00BF0F24" w:rsidRPr="00B62393">
              <w:rPr>
                <w:i/>
                <w:iCs/>
              </w:rPr>
              <w:t>cm</w:t>
            </w:r>
            <w:r w:rsidRPr="00B62393">
              <w:rPr>
                <w:i/>
                <w:iCs/>
              </w:rPr>
              <w:t>”</w:t>
            </w:r>
            <w:r w:rsidR="00BF0F24" w:rsidRPr="00B62393">
              <w:rPr>
                <w:i/>
                <w:iCs/>
              </w:rPr>
              <w:t xml:space="preserve"> represents the length of three spotty ribbons. It also represents the length of the plain ribbon.</w:t>
            </w:r>
            <w:r w:rsidRPr="00B62393">
              <w:rPr>
                <w:i/>
                <w:iCs/>
              </w:rPr>
              <w:t>’</w:t>
            </w:r>
          </w:p>
        </w:tc>
      </w:tr>
      <w:tr w:rsidR="00525B93" w:rsidRPr="002A1B6F" w14:paraId="1D34DB58" w14:textId="77777777" w:rsidTr="00525B93">
        <w:trPr>
          <w:jc w:val="center"/>
        </w:trPr>
        <w:tc>
          <w:tcPr>
            <w:tcW w:w="678" w:type="dxa"/>
          </w:tcPr>
          <w:p w14:paraId="044D0793" w14:textId="77777777" w:rsidR="00525B93" w:rsidRPr="00EC2677" w:rsidRDefault="00525B93" w:rsidP="00F2137B">
            <w:pPr>
              <w:pStyle w:val="ListParagraph"/>
              <w:numPr>
                <w:ilvl w:val="0"/>
                <w:numId w:val="2"/>
              </w:numPr>
              <w:spacing w:before="80" w:after="80"/>
            </w:pPr>
          </w:p>
        </w:tc>
        <w:tc>
          <w:tcPr>
            <w:tcW w:w="4191" w:type="dxa"/>
          </w:tcPr>
          <w:p w14:paraId="38051C71" w14:textId="0BDDB160" w:rsidR="00BF0F24" w:rsidRDefault="00BF0F24" w:rsidP="00346399">
            <w:pPr>
              <w:pStyle w:val="Contenttext"/>
            </w:pPr>
            <w:r>
              <w:t xml:space="preserve">Now </w:t>
            </w:r>
            <w:r w:rsidR="007C065C">
              <w:t>explore</w:t>
            </w:r>
            <w:r>
              <w:t xml:space="preserve"> an example where one ribbon is ‘two times’ the length of the other, linking to the language of ‘twice’ and ‘double’ (segment </w:t>
            </w:r>
            <w:r w:rsidRPr="00F6327C">
              <w:rPr>
                <w:i/>
              </w:rPr>
              <w:t>2.5</w:t>
            </w:r>
            <w:r w:rsidR="00F6327C">
              <w:rPr>
                <w:i/>
              </w:rPr>
              <w:t> </w:t>
            </w:r>
            <w:r w:rsidR="00F6327C" w:rsidRPr="00F6327C">
              <w:rPr>
                <w:i/>
              </w:rPr>
              <w:t>Commutativity</w:t>
            </w:r>
            <w:r w:rsidR="00F6327C">
              <w:rPr>
                <w:i/>
              </w:rPr>
              <w:t xml:space="preserve"> </w:t>
            </w:r>
            <w:r w:rsidR="00F6327C" w:rsidRPr="00F6327C">
              <w:rPr>
                <w:i/>
              </w:rPr>
              <w:t>(part 2), doubling and halving</w:t>
            </w:r>
            <w:r>
              <w:t>). Because</w:t>
            </w:r>
            <w:r w:rsidR="008E36AB">
              <w:t xml:space="preserve"> children looked at halving in s</w:t>
            </w:r>
            <w:r>
              <w:t xml:space="preserve">egment </w:t>
            </w:r>
            <w:r w:rsidRPr="004542A8">
              <w:rPr>
                <w:i/>
              </w:rPr>
              <w:t>2.5</w:t>
            </w:r>
            <w:r>
              <w:t>, they may also describe the relationship in these terms</w:t>
            </w:r>
            <w:r w:rsidR="007C065C">
              <w:t>;</w:t>
            </w:r>
            <w:r>
              <w:t xml:space="preserve"> </w:t>
            </w:r>
            <w:r w:rsidR="007C065C">
              <w:t>h</w:t>
            </w:r>
            <w:r>
              <w:t>owever, fractional relationships are discussed explicitly in the next teaching point.</w:t>
            </w:r>
          </w:p>
          <w:p w14:paraId="0768149B" w14:textId="7CC08F46" w:rsidR="00BF0F24" w:rsidRDefault="00BF0F24" w:rsidP="00346399">
            <w:pPr>
              <w:pStyle w:val="Contenttext"/>
            </w:pPr>
            <w:r>
              <w:t xml:space="preserve">To focus more deeply on the idea of </w:t>
            </w:r>
            <w:r w:rsidRPr="00D75DC3">
              <w:rPr>
                <w:i/>
              </w:rPr>
              <w:t>relative</w:t>
            </w:r>
            <w:r>
              <w:t xml:space="preserve"> length, without measuring the shorter ribbon, ask children to identify possible equations that describe the relationship, as exemplified opposite</w:t>
            </w:r>
            <w:r w:rsidR="007C065C">
              <w:t xml:space="preserve"> and on the next page, </w:t>
            </w:r>
            <w:r>
              <w:t xml:space="preserve">and to discuss/reason about their answers. Then challenge </w:t>
            </w:r>
            <w:r w:rsidR="00C16A32">
              <w:t>them</w:t>
            </w:r>
            <w:r>
              <w:t xml:space="preserve"> to write other possible equations that could match the same representation, with different lengths.</w:t>
            </w:r>
            <w:r>
              <w:rPr>
                <w:rFonts w:ascii="Calibri" w:eastAsia="Calibri" w:hAnsi="Calibri" w:cs="Times New Roman"/>
              </w:rPr>
              <w:t xml:space="preserve"> </w:t>
            </w:r>
            <w:r w:rsidRPr="005276F4">
              <w:t>Continue to include units in all equations</w:t>
            </w:r>
            <w:r w:rsidR="007C065C">
              <w:t>,</w:t>
            </w:r>
            <w:r w:rsidRPr="005276F4">
              <w:t xml:space="preserve"> and to write the length (multiplicand)</w:t>
            </w:r>
            <w:r>
              <w:t xml:space="preserve"> as the first factor and the scale factor (multiplier) as the second factor.</w:t>
            </w:r>
          </w:p>
          <w:p w14:paraId="1A283DCA" w14:textId="0FBE50FC" w:rsidR="00525B93" w:rsidRPr="00957611" w:rsidRDefault="00BF0F24" w:rsidP="007C065C">
            <w:pPr>
              <w:pStyle w:val="Contenttext"/>
            </w:pPr>
            <w:r>
              <w:t>You could make similar comparisons using other ribbon lengths or Cuisenaire</w:t>
            </w:r>
            <w:r w:rsidR="007C065C" w:rsidRPr="007C065C">
              <w:t>®</w:t>
            </w:r>
            <w:r>
              <w:t xml:space="preserve"> rods.</w:t>
            </w:r>
          </w:p>
        </w:tc>
        <w:tc>
          <w:tcPr>
            <w:tcW w:w="5616" w:type="dxa"/>
          </w:tcPr>
          <w:p w14:paraId="1FAA8DCA" w14:textId="77777777" w:rsidR="00BF0F24" w:rsidRPr="008911AA" w:rsidRDefault="00BF0F24" w:rsidP="004D3F7A">
            <w:pPr>
              <w:pStyle w:val="Contenttext"/>
            </w:pPr>
            <w:r w:rsidRPr="008911AA">
              <w:t>Comparing the ribbons:</w:t>
            </w:r>
          </w:p>
          <w:p w14:paraId="094B08F5" w14:textId="49AF347E" w:rsidR="00BF0F24" w:rsidRDefault="007E2E14" w:rsidP="00213BDF">
            <w:pPr>
              <w:pStyle w:val="Contenttext"/>
              <w:spacing w:after="0"/>
              <w:jc w:val="center"/>
              <w:rPr>
                <w:b/>
              </w:rPr>
            </w:pPr>
            <w:r>
              <w:rPr>
                <w:b/>
                <w:noProof/>
                <w:color w:val="FF0000"/>
                <w:lang w:eastAsia="en-GB"/>
              </w:rPr>
              <w:drawing>
                <wp:inline distT="0" distB="0" distL="0" distR="0" wp14:anchorId="250AB280" wp14:editId="1B7C8E1D">
                  <wp:extent cx="3406140" cy="4114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21">
                            <a:extLst>
                              <a:ext uri="{28A0092B-C50C-407E-A947-70E740481C1C}">
                                <a14:useLocalDpi xmlns:a14="http://schemas.microsoft.com/office/drawing/2010/main" val="0"/>
                              </a:ext>
                            </a:extLst>
                          </a:blip>
                          <a:srcRect b="15625"/>
                          <a:stretch/>
                        </pic:blipFill>
                        <pic:spPr bwMode="auto">
                          <a:xfrm>
                            <a:off x="0" y="0"/>
                            <a:ext cx="3406140" cy="411480"/>
                          </a:xfrm>
                          <a:prstGeom prst="rect">
                            <a:avLst/>
                          </a:prstGeom>
                          <a:noFill/>
                          <a:ln>
                            <a:noFill/>
                          </a:ln>
                          <a:extLst>
                            <a:ext uri="{53640926-AAD7-44D8-BBD7-CCE9431645EC}">
                              <a14:shadowObscured xmlns:a14="http://schemas.microsoft.com/office/drawing/2010/main"/>
                            </a:ext>
                          </a:extLst>
                        </pic:spPr>
                      </pic:pic>
                    </a:graphicData>
                  </a:graphic>
                </wp:inline>
              </w:drawing>
            </w:r>
          </w:p>
          <w:p w14:paraId="1EA34332" w14:textId="03EE83EF" w:rsidR="00BF0F24" w:rsidRPr="004D3F7A" w:rsidRDefault="004D3F7A" w:rsidP="004D3F7A">
            <w:pPr>
              <w:pStyle w:val="Tablebullets"/>
              <w:rPr>
                <w:i/>
              </w:rPr>
            </w:pPr>
            <w:r>
              <w:rPr>
                <w:i/>
              </w:rPr>
              <w:t>‘</w:t>
            </w:r>
            <w:r w:rsidR="00BF0F24" w:rsidRPr="004D3F7A">
              <w:rPr>
                <w:i/>
              </w:rPr>
              <w:t>The plain ribbon is shorter than the stripy ribbon.</w:t>
            </w:r>
            <w:r>
              <w:rPr>
                <w:i/>
              </w:rPr>
              <w:t>’</w:t>
            </w:r>
          </w:p>
          <w:p w14:paraId="7855A4BC" w14:textId="1F4EDBC5" w:rsidR="00BF0F24" w:rsidRPr="004D3F7A" w:rsidRDefault="004D3F7A" w:rsidP="004D3F7A">
            <w:pPr>
              <w:pStyle w:val="Tablebullets"/>
              <w:rPr>
                <w:i/>
              </w:rPr>
            </w:pPr>
            <w:r>
              <w:rPr>
                <w:i/>
              </w:rPr>
              <w:t>‘</w:t>
            </w:r>
            <w:r w:rsidR="00BF0F24" w:rsidRPr="004D3F7A">
              <w:rPr>
                <w:i/>
              </w:rPr>
              <w:t>The stripy ribbon is longer than the plain ribbon.</w:t>
            </w:r>
            <w:r>
              <w:rPr>
                <w:i/>
              </w:rPr>
              <w:t>’</w:t>
            </w:r>
          </w:p>
          <w:p w14:paraId="089DBCC2" w14:textId="77777777" w:rsidR="00BF0F24" w:rsidRDefault="00BF0F24" w:rsidP="004D3F7A">
            <w:pPr>
              <w:pStyle w:val="Contenttext"/>
              <w:rPr>
                <w:b/>
              </w:rPr>
            </w:pPr>
          </w:p>
          <w:p w14:paraId="265F06B7" w14:textId="77777777" w:rsidR="00BF0F24" w:rsidRDefault="00BF0F24" w:rsidP="004D3F7A">
            <w:pPr>
              <w:pStyle w:val="Contenttext"/>
            </w:pPr>
            <w:r w:rsidRPr="008911AA">
              <w:t>Measuring the long ribbon in units of the short ribbon:</w:t>
            </w:r>
          </w:p>
          <w:p w14:paraId="18F46AF0" w14:textId="43ACD8E6" w:rsidR="00BF0F24" w:rsidRDefault="007E2E14" w:rsidP="00213BDF">
            <w:pPr>
              <w:pStyle w:val="Contenttext"/>
              <w:spacing w:before="0" w:after="0"/>
              <w:jc w:val="center"/>
              <w:rPr>
                <w:b/>
              </w:rPr>
            </w:pPr>
            <w:r>
              <w:rPr>
                <w:b/>
                <w:noProof/>
                <w:color w:val="FF0000"/>
                <w:lang w:eastAsia="en-GB"/>
              </w:rPr>
              <w:drawing>
                <wp:inline distT="0" distB="0" distL="0" distR="0" wp14:anchorId="3B6DEE8C" wp14:editId="739F7F26">
                  <wp:extent cx="3406140" cy="4267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13846"/>
                          <a:stretch/>
                        </pic:blipFill>
                        <pic:spPr bwMode="auto">
                          <a:xfrm>
                            <a:off x="0" y="0"/>
                            <a:ext cx="3406140" cy="426720"/>
                          </a:xfrm>
                          <a:prstGeom prst="rect">
                            <a:avLst/>
                          </a:prstGeom>
                          <a:noFill/>
                          <a:ln>
                            <a:noFill/>
                          </a:ln>
                          <a:extLst>
                            <a:ext uri="{53640926-AAD7-44D8-BBD7-CCE9431645EC}">
                              <a14:shadowObscured xmlns:a14="http://schemas.microsoft.com/office/drawing/2010/main"/>
                            </a:ext>
                          </a:extLst>
                        </pic:spPr>
                      </pic:pic>
                    </a:graphicData>
                  </a:graphic>
                </wp:inline>
              </w:drawing>
            </w:r>
          </w:p>
          <w:p w14:paraId="73B73C05" w14:textId="77777777" w:rsidR="00BF0F24" w:rsidRPr="004D3F7A" w:rsidRDefault="00BF0F24" w:rsidP="004D3F7A">
            <w:pPr>
              <w:pStyle w:val="Tablebullets"/>
              <w:rPr>
                <w:b/>
                <w:i/>
              </w:rPr>
            </w:pPr>
            <w:r w:rsidRPr="004D3F7A">
              <w:rPr>
                <w:i/>
              </w:rPr>
              <w:t xml:space="preserve">‘The stripy ribbon is </w:t>
            </w:r>
            <w:r w:rsidRPr="004D3F7A">
              <w:rPr>
                <w:i/>
                <w:u w:val="single"/>
              </w:rPr>
              <w:t>two times</w:t>
            </w:r>
            <w:r w:rsidRPr="004D3F7A">
              <w:rPr>
                <w:i/>
              </w:rPr>
              <w:t xml:space="preserve"> the length of the plain ribbon.’</w:t>
            </w:r>
          </w:p>
          <w:p w14:paraId="57868CEB" w14:textId="77777777" w:rsidR="00BF0F24" w:rsidRPr="004D3F7A" w:rsidRDefault="00BF0F24" w:rsidP="004D3F7A">
            <w:pPr>
              <w:pStyle w:val="Tablebullets"/>
              <w:rPr>
                <w:b/>
                <w:i/>
              </w:rPr>
            </w:pPr>
            <w:r w:rsidRPr="004D3F7A">
              <w:rPr>
                <w:i/>
              </w:rPr>
              <w:t xml:space="preserve">‘The stripy ribbon is </w:t>
            </w:r>
            <w:r w:rsidRPr="004D3F7A">
              <w:rPr>
                <w:i/>
                <w:u w:val="single"/>
              </w:rPr>
              <w:t>twice</w:t>
            </w:r>
            <w:r w:rsidRPr="004D3F7A">
              <w:rPr>
                <w:i/>
              </w:rPr>
              <w:t xml:space="preserve"> the length of the plain ribbon.’</w:t>
            </w:r>
          </w:p>
          <w:p w14:paraId="5FD8EC02" w14:textId="77777777" w:rsidR="00BF0F24" w:rsidRPr="004D3F7A" w:rsidRDefault="00BF0F24" w:rsidP="004D3F7A">
            <w:pPr>
              <w:pStyle w:val="Tablebullets"/>
              <w:rPr>
                <w:b/>
                <w:i/>
              </w:rPr>
            </w:pPr>
            <w:r w:rsidRPr="004D3F7A">
              <w:rPr>
                <w:i/>
              </w:rPr>
              <w:t xml:space="preserve">‘The stripy ribbon is </w:t>
            </w:r>
            <w:r w:rsidRPr="004D3F7A">
              <w:rPr>
                <w:i/>
                <w:u w:val="single"/>
              </w:rPr>
              <w:t>double</w:t>
            </w:r>
            <w:r w:rsidRPr="004D3F7A">
              <w:rPr>
                <w:i/>
              </w:rPr>
              <w:t xml:space="preserve"> the length of the plain ribbon.’</w:t>
            </w:r>
          </w:p>
          <w:p w14:paraId="0C10CE07" w14:textId="77777777" w:rsidR="003A6B59" w:rsidRDefault="003A6B59" w:rsidP="004D3F7A">
            <w:pPr>
              <w:pStyle w:val="Contenttext"/>
            </w:pPr>
          </w:p>
          <w:p w14:paraId="632B0C05" w14:textId="578F2270" w:rsidR="00BF0F24" w:rsidRPr="00D75DC3" w:rsidRDefault="00BF0F24" w:rsidP="004D3F7A">
            <w:pPr>
              <w:pStyle w:val="Contenttext"/>
            </w:pPr>
            <w:r>
              <w:t>Identifying equations that could represent the relationship:</w:t>
            </w:r>
          </w:p>
          <w:p w14:paraId="05790A6A" w14:textId="107553B2" w:rsidR="00BF0F24" w:rsidRPr="004B1849" w:rsidRDefault="00687A9E" w:rsidP="004B1849">
            <w:pPr>
              <w:pStyle w:val="Tablebullets"/>
              <w:rPr>
                <w:i/>
              </w:rPr>
            </w:pPr>
            <w:r w:rsidRPr="004B1849">
              <w:rPr>
                <w:i/>
              </w:rPr>
              <w:t>‘</w:t>
            </w:r>
            <w:r w:rsidR="00BF0F24" w:rsidRPr="004B1849">
              <w:rPr>
                <w:i/>
              </w:rPr>
              <w:t>Which equation(s) could describe the relationship between the lengths of the ribbons?</w:t>
            </w:r>
            <w:r w:rsidRPr="004B1849">
              <w:rPr>
                <w:i/>
              </w:rPr>
              <w:t>’</w:t>
            </w:r>
          </w:p>
          <w:p w14:paraId="51B3097E" w14:textId="1F6D6896" w:rsidR="00BF0F24" w:rsidRPr="004B1849" w:rsidRDefault="00BF0F24" w:rsidP="004B1849">
            <w:pPr>
              <w:pStyle w:val="Equationsets"/>
            </w:pPr>
            <w:r w:rsidRPr="004B1849">
              <w:t>5</w:t>
            </w:r>
            <w:r w:rsidR="00623065" w:rsidRPr="004B1849">
              <w:t xml:space="preserve"> cm </w:t>
            </w:r>
            <w:r w:rsidR="00ED64CE" w:rsidRPr="004B1849">
              <w:t>× </w:t>
            </w:r>
            <w:r w:rsidRPr="004B1849">
              <w:t>2 = 10</w:t>
            </w:r>
            <w:r w:rsidR="00623065" w:rsidRPr="004B1849">
              <w:t xml:space="preserve"> cm </w:t>
            </w:r>
          </w:p>
          <w:p w14:paraId="5C80100C" w14:textId="3BC30C57" w:rsidR="00BF0F24" w:rsidRPr="004B1849" w:rsidRDefault="00BF0F24" w:rsidP="004B1849">
            <w:pPr>
              <w:pStyle w:val="Equationsets"/>
            </w:pPr>
            <w:r w:rsidRPr="004B1849">
              <w:t>2</w:t>
            </w:r>
            <w:r w:rsidR="00623065" w:rsidRPr="004B1849">
              <w:t xml:space="preserve"> cm </w:t>
            </w:r>
            <w:r w:rsidR="00ED64CE" w:rsidRPr="004B1849">
              <w:t>× </w:t>
            </w:r>
            <w:r w:rsidRPr="004B1849">
              <w:t>5 = 10</w:t>
            </w:r>
            <w:r w:rsidR="0099106C" w:rsidRPr="004B1849">
              <w:t> </w:t>
            </w:r>
            <w:r w:rsidRPr="004B1849">
              <w:t>cm</w:t>
            </w:r>
          </w:p>
          <w:p w14:paraId="37F47E11" w14:textId="2D349332" w:rsidR="00BF0F24" w:rsidRPr="004B1849" w:rsidRDefault="00BF0F24" w:rsidP="004B1849">
            <w:pPr>
              <w:pStyle w:val="Equationsets"/>
            </w:pPr>
            <w:r w:rsidRPr="004B1849">
              <w:t>10</w:t>
            </w:r>
            <w:r w:rsidR="00623065" w:rsidRPr="004B1849">
              <w:t xml:space="preserve"> cm </w:t>
            </w:r>
            <w:r w:rsidRPr="004B1849">
              <w:t>= 2</w:t>
            </w:r>
            <w:r w:rsidR="00ED64CE" w:rsidRPr="004B1849">
              <w:t> × </w:t>
            </w:r>
            <w:r w:rsidRPr="004B1849">
              <w:t>5</w:t>
            </w:r>
            <w:r w:rsidR="0099106C" w:rsidRPr="004B1849">
              <w:t> </w:t>
            </w:r>
            <w:r w:rsidRPr="004B1849">
              <w:t>cm</w:t>
            </w:r>
          </w:p>
          <w:p w14:paraId="29F77070" w14:textId="4C6A746A" w:rsidR="00BF0F24" w:rsidRPr="004B1849" w:rsidRDefault="003A6B59" w:rsidP="004B1849">
            <w:pPr>
              <w:pStyle w:val="Tablebullets"/>
              <w:rPr>
                <w:i/>
              </w:rPr>
            </w:pPr>
            <w:r>
              <w:rPr>
                <w:i/>
              </w:rPr>
              <w:t>‘</w:t>
            </w:r>
            <w:r w:rsidR="00BF0F24" w:rsidRPr="004B1849">
              <w:rPr>
                <w:i/>
              </w:rPr>
              <w:t>Could this equation describe the relationship?</w:t>
            </w:r>
            <w:r>
              <w:rPr>
                <w:i/>
              </w:rPr>
              <w:t>’</w:t>
            </w:r>
          </w:p>
          <w:p w14:paraId="14D72861" w14:textId="7229FCB7" w:rsidR="00525B93" w:rsidRPr="00957611" w:rsidRDefault="00BF0F24" w:rsidP="00BD7BF4">
            <w:pPr>
              <w:pStyle w:val="Equationsets"/>
            </w:pPr>
            <w:r>
              <w:lastRenderedPageBreak/>
              <w:t>4</w:t>
            </w:r>
            <w:r w:rsidR="00623065">
              <w:t xml:space="preserve"> cm </w:t>
            </w:r>
            <w:r w:rsidR="00ED64CE">
              <w:t>× </w:t>
            </w:r>
            <w:r>
              <w:t>2 = 8 cm</w:t>
            </w:r>
          </w:p>
        </w:tc>
      </w:tr>
      <w:tr w:rsidR="00525B93" w:rsidRPr="002A1B6F" w14:paraId="1FAC9A8A" w14:textId="77777777" w:rsidTr="00525B93">
        <w:trPr>
          <w:jc w:val="center"/>
        </w:trPr>
        <w:tc>
          <w:tcPr>
            <w:tcW w:w="678" w:type="dxa"/>
          </w:tcPr>
          <w:p w14:paraId="0FCF8B19" w14:textId="77777777" w:rsidR="00525B93" w:rsidRPr="00EC2677" w:rsidRDefault="00525B93" w:rsidP="00F2137B">
            <w:pPr>
              <w:pStyle w:val="ListParagraph"/>
              <w:numPr>
                <w:ilvl w:val="0"/>
                <w:numId w:val="2"/>
              </w:numPr>
              <w:spacing w:before="80" w:after="80"/>
            </w:pPr>
          </w:p>
        </w:tc>
        <w:tc>
          <w:tcPr>
            <w:tcW w:w="4191" w:type="dxa"/>
          </w:tcPr>
          <w:p w14:paraId="0CBC58A0" w14:textId="12370985" w:rsidR="00BF0F24" w:rsidRPr="004F36B5" w:rsidRDefault="00BF0F24" w:rsidP="00BD7BF4">
            <w:pPr>
              <w:pStyle w:val="Contenttext"/>
              <w:rPr>
                <w:b/>
                <w:i/>
              </w:rPr>
            </w:pPr>
            <w:r>
              <w:t xml:space="preserve">Now explore cases where the multiplier is </w:t>
            </w:r>
            <w:r w:rsidR="00AC2372">
              <w:t>one</w:t>
            </w:r>
            <w:r>
              <w:t xml:space="preserve">. First, remind children of the following generalisation (segment </w:t>
            </w:r>
            <w:r w:rsidRPr="003268C0">
              <w:rPr>
                <w:i/>
              </w:rPr>
              <w:t>2.4</w:t>
            </w:r>
            <w:r w:rsidR="003268C0">
              <w:rPr>
                <w:i/>
              </w:rPr>
              <w:t> </w:t>
            </w:r>
            <w:r w:rsidR="003268C0" w:rsidRPr="003268C0">
              <w:rPr>
                <w:i/>
              </w:rPr>
              <w:t>Times tables: groups of 10 and of 5, and factors of 0 and 1</w:t>
            </w:r>
            <w:r>
              <w:t xml:space="preserve">): </w:t>
            </w:r>
            <w:r w:rsidRPr="00D75DC3">
              <w:rPr>
                <w:b/>
                <w:i/>
              </w:rPr>
              <w:t>‘When one is a factor, the product is equal to the other factor.’</w:t>
            </w:r>
          </w:p>
          <w:p w14:paraId="2818068A" w14:textId="4FAF5A28" w:rsidR="00525B93" w:rsidRPr="00CF03BD" w:rsidRDefault="00BF0F24" w:rsidP="00CE67B4">
            <w:pPr>
              <w:pStyle w:val="Contenttext"/>
              <w:rPr>
                <w:rFonts w:ascii="Calibri" w:eastAsia="Calibri" w:hAnsi="Calibri" w:cs="Times New Roman"/>
                <w:b/>
                <w:i/>
              </w:rPr>
            </w:pPr>
            <w:r>
              <w:t>Then compare two ribbons of the same length, as shown opposite. Explore what would happen if the known length was a different value and write the corresponding equation, working towards the following</w:t>
            </w:r>
            <w:r>
              <w:rPr>
                <w:rFonts w:ascii="Calibri" w:eastAsia="Calibri" w:hAnsi="Calibri" w:cs="Times New Roman"/>
              </w:rPr>
              <w:t xml:space="preserve"> </w:t>
            </w:r>
            <w:r w:rsidRPr="00712450">
              <w:t xml:space="preserve">generalisation: </w:t>
            </w:r>
            <w:r w:rsidRPr="00712450">
              <w:rPr>
                <w:b/>
                <w:i/>
              </w:rPr>
              <w:t>‘If two objects are the same length, one object is one times the length of the other.’</w:t>
            </w:r>
          </w:p>
        </w:tc>
        <w:tc>
          <w:tcPr>
            <w:tcW w:w="5616" w:type="dxa"/>
          </w:tcPr>
          <w:p w14:paraId="6AC89AB5" w14:textId="42415A01" w:rsidR="00BF0F24" w:rsidRDefault="00BF0F24" w:rsidP="00C85022">
            <w:pPr>
              <w:pStyle w:val="Contenttext"/>
            </w:pPr>
            <w:r w:rsidRPr="008911AA">
              <w:t>Comparing the ribbons:</w:t>
            </w:r>
          </w:p>
          <w:p w14:paraId="19D70FFA" w14:textId="2C250F7F" w:rsidR="00C85022" w:rsidRPr="000A192F" w:rsidRDefault="00374938" w:rsidP="000A192F">
            <w:pPr>
              <w:pStyle w:val="Contenttext"/>
              <w:jc w:val="center"/>
            </w:pPr>
            <w:r w:rsidRPr="000A192F">
              <w:rPr>
                <w:noProof/>
                <w:lang w:eastAsia="en-GB"/>
              </w:rPr>
              <w:drawing>
                <wp:inline distT="0" distB="0" distL="0" distR="0" wp14:anchorId="761226CA" wp14:editId="3A496143">
                  <wp:extent cx="3406140" cy="4800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06140" cy="480060"/>
                          </a:xfrm>
                          <a:prstGeom prst="rect">
                            <a:avLst/>
                          </a:prstGeom>
                          <a:noFill/>
                          <a:ln>
                            <a:noFill/>
                          </a:ln>
                        </pic:spPr>
                      </pic:pic>
                    </a:graphicData>
                  </a:graphic>
                </wp:inline>
              </w:drawing>
            </w:r>
          </w:p>
          <w:p w14:paraId="4F8C81E9" w14:textId="7059A074" w:rsidR="00BF0F24" w:rsidRPr="00C85022" w:rsidRDefault="00C85022" w:rsidP="00C85022">
            <w:pPr>
              <w:pStyle w:val="Tablebullets"/>
              <w:rPr>
                <w:i/>
              </w:rPr>
            </w:pPr>
            <w:r>
              <w:rPr>
                <w:i/>
              </w:rPr>
              <w:t>‘</w:t>
            </w:r>
            <w:r w:rsidR="00BF0F24" w:rsidRPr="00C85022">
              <w:rPr>
                <w:i/>
              </w:rPr>
              <w:t>The patterned ribbon is the same length as the plain ribbon.</w:t>
            </w:r>
            <w:r>
              <w:rPr>
                <w:i/>
              </w:rPr>
              <w:t>’</w:t>
            </w:r>
          </w:p>
          <w:p w14:paraId="5C60B1E4" w14:textId="0F324617" w:rsidR="00BF0F24" w:rsidRPr="00C85022" w:rsidRDefault="00BF0F24" w:rsidP="00C85022">
            <w:pPr>
              <w:pStyle w:val="Tablebullets"/>
              <w:rPr>
                <w:b/>
                <w:i/>
              </w:rPr>
            </w:pPr>
            <w:r w:rsidRPr="00C85022">
              <w:rPr>
                <w:i/>
              </w:rPr>
              <w:t xml:space="preserve">‘The length of </w:t>
            </w:r>
            <w:r w:rsidRPr="00C85022">
              <w:rPr>
                <w:i/>
                <w:u w:val="single"/>
              </w:rPr>
              <w:t>one</w:t>
            </w:r>
            <w:r w:rsidRPr="00C85022">
              <w:rPr>
                <w:i/>
              </w:rPr>
              <w:t xml:space="preserve"> plain ribbon is equal to the l</w:t>
            </w:r>
            <w:r w:rsidR="000A192F">
              <w:rPr>
                <w:i/>
              </w:rPr>
              <w:t>ength of the patterned ribbon.’</w:t>
            </w:r>
          </w:p>
          <w:p w14:paraId="04956766" w14:textId="77777777" w:rsidR="00BF0F24" w:rsidRPr="00C85022" w:rsidRDefault="00BF0F24" w:rsidP="00C85022">
            <w:pPr>
              <w:pStyle w:val="Tablebullets"/>
              <w:rPr>
                <w:b/>
                <w:i/>
              </w:rPr>
            </w:pPr>
            <w:r w:rsidRPr="00C85022">
              <w:rPr>
                <w:i/>
              </w:rPr>
              <w:t xml:space="preserve">‘The patterned ribbon is </w:t>
            </w:r>
            <w:r w:rsidRPr="00C85022">
              <w:rPr>
                <w:i/>
                <w:u w:val="single"/>
              </w:rPr>
              <w:t>one times</w:t>
            </w:r>
            <w:r w:rsidRPr="00C85022">
              <w:rPr>
                <w:i/>
              </w:rPr>
              <w:t xml:space="preserve"> the length of the plain ribbon.’</w:t>
            </w:r>
          </w:p>
          <w:p w14:paraId="72AC7949" w14:textId="77777777" w:rsidR="00BF0F24" w:rsidRPr="000A192F" w:rsidRDefault="00BF0F24" w:rsidP="000A192F">
            <w:pPr>
              <w:pStyle w:val="Contenttext"/>
            </w:pPr>
          </w:p>
          <w:p w14:paraId="5DB5DF6D" w14:textId="77777777" w:rsidR="00BF0F24" w:rsidRDefault="00BF0F24" w:rsidP="00C85022">
            <w:pPr>
              <w:pStyle w:val="Contenttext"/>
            </w:pPr>
            <w:r w:rsidRPr="001B26A3">
              <w:t xml:space="preserve">Writing </w:t>
            </w:r>
            <w:r>
              <w:t>an</w:t>
            </w:r>
            <w:r w:rsidRPr="001B26A3">
              <w:t xml:space="preserve"> equation</w:t>
            </w:r>
            <w:r w:rsidRPr="00D75DC3">
              <w:t>:</w:t>
            </w:r>
          </w:p>
          <w:p w14:paraId="072EA130" w14:textId="1B57ABFC" w:rsidR="00BF0F24" w:rsidRDefault="00C85022" w:rsidP="000A192F">
            <w:pPr>
              <w:pStyle w:val="Tablebullets"/>
            </w:pPr>
            <w:r>
              <w:t>‘</w:t>
            </w:r>
            <w:r w:rsidR="00BF0F24" w:rsidRPr="00D75DC3">
              <w:t>If the plain ribbon is 8</w:t>
            </w:r>
            <w:r w:rsidR="00623065">
              <w:t xml:space="preserve"> cm </w:t>
            </w:r>
            <w:r w:rsidR="00BF0F24" w:rsidRPr="00D75DC3">
              <w:t>long, how long is the patterned ribbon?</w:t>
            </w:r>
            <w:r>
              <w:t>’</w:t>
            </w:r>
          </w:p>
          <w:p w14:paraId="1367EEF1" w14:textId="214FF32B" w:rsidR="00BF0F24" w:rsidRDefault="00BF0F24" w:rsidP="000A192F">
            <w:pPr>
              <w:pStyle w:val="Equationsets"/>
            </w:pPr>
            <w:r>
              <w:t>8</w:t>
            </w:r>
            <w:r w:rsidR="00623065">
              <w:t xml:space="preserve"> cm </w:t>
            </w:r>
            <w:r w:rsidR="00ED64CE">
              <w:t>× </w:t>
            </w:r>
            <w:r w:rsidRPr="00D75DC3">
              <w:rPr>
                <w:b/>
              </w:rPr>
              <w:t>1</w:t>
            </w:r>
            <w:r>
              <w:t xml:space="preserve"> = 8</w:t>
            </w:r>
            <w:r w:rsidR="00623065">
              <w:t> </w:t>
            </w:r>
            <w:r>
              <w:t>cm</w:t>
            </w:r>
          </w:p>
          <w:p w14:paraId="6EEFD670" w14:textId="0FEC0C61" w:rsidR="00BF0F24" w:rsidRDefault="00374938" w:rsidP="000A192F">
            <w:pPr>
              <w:pStyle w:val="Contenttext"/>
              <w:jc w:val="center"/>
            </w:pPr>
            <w:r>
              <w:rPr>
                <w:b/>
                <w:noProof/>
                <w:color w:val="FF0000"/>
                <w:lang w:eastAsia="en-GB"/>
              </w:rPr>
              <w:drawing>
                <wp:inline distT="0" distB="0" distL="0" distR="0" wp14:anchorId="25C40B3C" wp14:editId="5384277F">
                  <wp:extent cx="3406140" cy="9753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06140" cy="975360"/>
                          </a:xfrm>
                          <a:prstGeom prst="rect">
                            <a:avLst/>
                          </a:prstGeom>
                          <a:noFill/>
                          <a:ln>
                            <a:noFill/>
                          </a:ln>
                        </pic:spPr>
                      </pic:pic>
                    </a:graphicData>
                  </a:graphic>
                </wp:inline>
              </w:drawing>
            </w:r>
          </w:p>
          <w:p w14:paraId="02027DAD" w14:textId="3EBF1C7F" w:rsidR="00BF0F24" w:rsidRPr="00EB2DC9" w:rsidRDefault="00EB2DC9" w:rsidP="00EB2DC9">
            <w:pPr>
              <w:pStyle w:val="Tablebulletslevel2"/>
              <w:rPr>
                <w:i/>
              </w:rPr>
            </w:pPr>
            <w:r>
              <w:rPr>
                <w:i/>
              </w:rPr>
              <w:t>‘</w:t>
            </w:r>
            <w:r w:rsidR="00BF0F24" w:rsidRPr="00EB2DC9">
              <w:rPr>
                <w:i/>
              </w:rPr>
              <w:t>Eight centimetres times/multiplied by one is equal to eight centimetres.</w:t>
            </w:r>
            <w:r>
              <w:rPr>
                <w:i/>
              </w:rPr>
              <w:t>’</w:t>
            </w:r>
          </w:p>
          <w:p w14:paraId="3CBFA869" w14:textId="0100CF26" w:rsidR="00525B93" w:rsidRPr="00EB2DC9" w:rsidRDefault="00EB2DC9" w:rsidP="00CE67B4">
            <w:pPr>
              <w:pStyle w:val="Tablebulletslevel2"/>
              <w:rPr>
                <w:i/>
              </w:rPr>
            </w:pPr>
            <w:r>
              <w:rPr>
                <w:i/>
              </w:rPr>
              <w:t>‘</w:t>
            </w:r>
            <w:r w:rsidR="00BF0F24" w:rsidRPr="00EB2DC9">
              <w:rPr>
                <w:i/>
              </w:rPr>
              <w:t>The patterned ribbon is eight centimetres long.</w:t>
            </w:r>
            <w:r>
              <w:rPr>
                <w:i/>
              </w:rPr>
              <w:t>’</w:t>
            </w:r>
          </w:p>
        </w:tc>
      </w:tr>
      <w:tr w:rsidR="00525B93" w:rsidRPr="002A1B6F" w14:paraId="1C6AFA76" w14:textId="77777777" w:rsidTr="00525B93">
        <w:trPr>
          <w:jc w:val="center"/>
        </w:trPr>
        <w:tc>
          <w:tcPr>
            <w:tcW w:w="678" w:type="dxa"/>
          </w:tcPr>
          <w:p w14:paraId="3BB1642B" w14:textId="77777777" w:rsidR="00525B93" w:rsidRPr="00EC2677" w:rsidRDefault="00525B93" w:rsidP="00F2137B">
            <w:pPr>
              <w:pStyle w:val="ListParagraph"/>
              <w:numPr>
                <w:ilvl w:val="0"/>
                <w:numId w:val="2"/>
              </w:numPr>
              <w:spacing w:before="80" w:after="80"/>
            </w:pPr>
          </w:p>
        </w:tc>
        <w:tc>
          <w:tcPr>
            <w:tcW w:w="4191" w:type="dxa"/>
          </w:tcPr>
          <w:p w14:paraId="67D875AA" w14:textId="74141CAD" w:rsidR="00BF0F24" w:rsidRDefault="00900BA1" w:rsidP="002D396E">
            <w:pPr>
              <w:pStyle w:val="Contenttext"/>
            </w:pPr>
            <w:r>
              <w:t xml:space="preserve">Now, instead of comparing two separate lengths, </w:t>
            </w:r>
            <w:r w:rsidR="00BF0F24">
              <w:t>consider how lengths can be compared when one object starts at a given length and then increases in length.</w:t>
            </w:r>
          </w:p>
          <w:p w14:paraId="1F5C9CC4" w14:textId="295562F5" w:rsidR="00525B93" w:rsidRPr="00957611" w:rsidRDefault="00BF0F24" w:rsidP="00CE67B4">
            <w:pPr>
              <w:pStyle w:val="Contenttext"/>
            </w:pPr>
            <w:r>
              <w:t>You could begin by giving children a piece of elastic and asking them to stretch it to twice/two times the length. Then work through a specific example, as a class, beginning with a piece of (slack) elastic that is 10</w:t>
            </w:r>
            <w:r w:rsidR="00623065">
              <w:t xml:space="preserve"> cm </w:t>
            </w:r>
            <w:r>
              <w:t>long, and then stretching it to twice the length. As a class, describe what is happening, and record the multiplication equation, as shown opposite.</w:t>
            </w:r>
          </w:p>
        </w:tc>
        <w:tc>
          <w:tcPr>
            <w:tcW w:w="5616" w:type="dxa"/>
          </w:tcPr>
          <w:p w14:paraId="61C2C0F4" w14:textId="1CA7E271" w:rsidR="00BF0F24" w:rsidRPr="005E6CD7" w:rsidRDefault="005E6CD7" w:rsidP="005E6CD7">
            <w:pPr>
              <w:pStyle w:val="Tablebullets"/>
              <w:rPr>
                <w:i/>
              </w:rPr>
            </w:pPr>
            <w:r>
              <w:rPr>
                <w:i/>
              </w:rPr>
              <w:t>‘</w:t>
            </w:r>
            <w:r w:rsidR="00BF0F24" w:rsidRPr="005E6CD7">
              <w:rPr>
                <w:i/>
              </w:rPr>
              <w:t>The elastic is ten centimetres long.</w:t>
            </w:r>
            <w:r>
              <w:rPr>
                <w:i/>
              </w:rPr>
              <w:t>’</w:t>
            </w:r>
          </w:p>
          <w:p w14:paraId="415CCD45" w14:textId="6846AC43" w:rsidR="00BF0F24" w:rsidRDefault="00D7266F" w:rsidP="00906977">
            <w:pPr>
              <w:pStyle w:val="Contenttext"/>
              <w:jc w:val="center"/>
            </w:pPr>
            <w:r>
              <w:rPr>
                <w:b/>
                <w:noProof/>
                <w:color w:val="FF0000"/>
                <w:lang w:eastAsia="en-GB"/>
              </w:rPr>
              <w:drawing>
                <wp:inline distT="0" distB="0" distL="0" distR="0" wp14:anchorId="31EA8FD5" wp14:editId="2FDDBA73">
                  <wp:extent cx="3429000" cy="17602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29000" cy="1760220"/>
                          </a:xfrm>
                          <a:prstGeom prst="rect">
                            <a:avLst/>
                          </a:prstGeom>
                          <a:noFill/>
                          <a:ln>
                            <a:noFill/>
                          </a:ln>
                        </pic:spPr>
                      </pic:pic>
                    </a:graphicData>
                  </a:graphic>
                </wp:inline>
              </w:drawing>
            </w:r>
          </w:p>
          <w:p w14:paraId="203BA902" w14:textId="36C293CC" w:rsidR="00BF0F24" w:rsidRPr="005E6CD7" w:rsidRDefault="005E6CD7" w:rsidP="005E6CD7">
            <w:pPr>
              <w:pStyle w:val="Tablebullets"/>
              <w:rPr>
                <w:rFonts w:asciiTheme="majorHAnsi" w:eastAsiaTheme="majorEastAsia" w:hAnsiTheme="majorHAnsi"/>
                <w:i/>
                <w:color w:val="2F5496" w:themeColor="accent1" w:themeShade="BF"/>
                <w:sz w:val="32"/>
                <w:szCs w:val="32"/>
              </w:rPr>
            </w:pPr>
            <w:r>
              <w:rPr>
                <w:i/>
              </w:rPr>
              <w:t>‘</w:t>
            </w:r>
            <w:r w:rsidR="00BF0F24" w:rsidRPr="005E6CD7">
              <w:rPr>
                <w:i/>
              </w:rPr>
              <w:t xml:space="preserve">We stretch it to </w:t>
            </w:r>
            <w:r w:rsidR="00BF0F24" w:rsidRPr="005E6CD7">
              <w:rPr>
                <w:i/>
                <w:u w:val="single"/>
              </w:rPr>
              <w:t>two times</w:t>
            </w:r>
            <w:r w:rsidR="00BF0F24" w:rsidRPr="005E6CD7">
              <w:rPr>
                <w:i/>
              </w:rPr>
              <w:t xml:space="preserve"> the original length.</w:t>
            </w:r>
            <w:r>
              <w:rPr>
                <w:i/>
              </w:rPr>
              <w:t>’</w:t>
            </w:r>
          </w:p>
          <w:p w14:paraId="51E84557" w14:textId="5EC2D6F2" w:rsidR="00BF0F24" w:rsidRDefault="00BF0F24" w:rsidP="005E6CD7">
            <w:pPr>
              <w:pStyle w:val="Equationsets"/>
            </w:pPr>
            <w:r>
              <w:t>10</w:t>
            </w:r>
            <w:r w:rsidR="00623065">
              <w:t xml:space="preserve"> cm </w:t>
            </w:r>
            <w:r w:rsidR="00ED64CE">
              <w:t>× </w:t>
            </w:r>
            <w:r w:rsidRPr="00D75DC3">
              <w:rPr>
                <w:b/>
              </w:rPr>
              <w:t>2</w:t>
            </w:r>
            <w:r>
              <w:t xml:space="preserve"> = 20</w:t>
            </w:r>
            <w:r w:rsidR="000A192F">
              <w:t> cm</w:t>
            </w:r>
          </w:p>
          <w:p w14:paraId="56B90AB2" w14:textId="77777777" w:rsidR="00BF0F24" w:rsidRPr="005E6CD7" w:rsidRDefault="00BF0F24" w:rsidP="005E6CD7">
            <w:pPr>
              <w:pStyle w:val="Tablebullets"/>
              <w:rPr>
                <w:i/>
              </w:rPr>
            </w:pPr>
            <w:r w:rsidRPr="005E6CD7">
              <w:rPr>
                <w:i/>
              </w:rPr>
              <w:t>‘Ten centimetres times/multiplied by two is equal to twenty centimetres.’</w:t>
            </w:r>
          </w:p>
          <w:p w14:paraId="3EF6C832" w14:textId="6464DF8F" w:rsidR="00525B93" w:rsidRPr="008C63F6" w:rsidRDefault="00BF0F24" w:rsidP="00CE67B4">
            <w:pPr>
              <w:pStyle w:val="Tablebullets"/>
              <w:rPr>
                <w:i/>
              </w:rPr>
            </w:pPr>
            <w:r w:rsidRPr="005E6CD7">
              <w:rPr>
                <w:i/>
              </w:rPr>
              <w:t>‘The elastic is now twenty centimetres long.’</w:t>
            </w:r>
          </w:p>
        </w:tc>
      </w:tr>
    </w:tbl>
    <w:p w14:paraId="00071252" w14:textId="77777777" w:rsidR="000A192F" w:rsidRDefault="000A192F">
      <w:r>
        <w:br w:type="page"/>
      </w:r>
    </w:p>
    <w:tbl>
      <w:tblPr>
        <w:tblStyle w:val="TableGrid"/>
        <w:tblW w:w="10485" w:type="dxa"/>
        <w:jc w:val="center"/>
        <w:tblLayout w:type="fixed"/>
        <w:tblLook w:val="04A0" w:firstRow="1" w:lastRow="0" w:firstColumn="1" w:lastColumn="0" w:noHBand="0" w:noVBand="1"/>
      </w:tblPr>
      <w:tblGrid>
        <w:gridCol w:w="678"/>
        <w:gridCol w:w="4191"/>
        <w:gridCol w:w="5616"/>
      </w:tblGrid>
      <w:tr w:rsidR="00525B93" w:rsidRPr="002A1B6F" w14:paraId="0ED17536" w14:textId="77777777" w:rsidTr="00525B93">
        <w:trPr>
          <w:trHeight w:val="327"/>
          <w:jc w:val="center"/>
        </w:trPr>
        <w:tc>
          <w:tcPr>
            <w:tcW w:w="678" w:type="dxa"/>
          </w:tcPr>
          <w:p w14:paraId="4F17419B" w14:textId="77777777" w:rsidR="00525B93" w:rsidRPr="00EC2677" w:rsidRDefault="00525B93" w:rsidP="00F2137B">
            <w:pPr>
              <w:pStyle w:val="ListParagraph"/>
              <w:numPr>
                <w:ilvl w:val="0"/>
                <w:numId w:val="2"/>
              </w:numPr>
              <w:spacing w:before="80" w:after="80"/>
            </w:pPr>
          </w:p>
        </w:tc>
        <w:tc>
          <w:tcPr>
            <w:tcW w:w="4191" w:type="dxa"/>
          </w:tcPr>
          <w:p w14:paraId="65B27046" w14:textId="30192358" w:rsidR="00BF0F24" w:rsidRDefault="00BF0F24" w:rsidP="00A40D65">
            <w:pPr>
              <w:pStyle w:val="Contenttext"/>
            </w:pPr>
            <w:r>
              <w:t xml:space="preserve">Work through some other </w:t>
            </w:r>
            <w:r w:rsidRPr="00F37E68">
              <w:t>contexts where the length of a give</w:t>
            </w:r>
            <w:r>
              <w:t>n</w:t>
            </w:r>
            <w:r w:rsidRPr="00F37E68">
              <w:t xml:space="preserve"> object </w:t>
            </w:r>
            <w:r>
              <w:t xml:space="preserve">is </w:t>
            </w:r>
            <w:r w:rsidRPr="00F37E68">
              <w:t>increase</w:t>
            </w:r>
            <w:r>
              <w:t>d</w:t>
            </w:r>
            <w:r w:rsidRPr="00F37E68">
              <w:t xml:space="preserve"> by a</w:t>
            </w:r>
            <w:r>
              <w:t xml:space="preserve">n integer </w:t>
            </w:r>
            <w:r w:rsidRPr="00F37E68">
              <w:t>scale factor</w:t>
            </w:r>
            <w:r w:rsidR="000A192F">
              <w:t>.</w:t>
            </w:r>
          </w:p>
          <w:p w14:paraId="4A3CAEC0" w14:textId="281AAF45" w:rsidR="00525B93" w:rsidRPr="007E5274" w:rsidRDefault="00BF0F24" w:rsidP="00900BA1">
            <w:pPr>
              <w:pStyle w:val="Contenttext"/>
            </w:pPr>
            <w:r>
              <w:t>In the example opposite, the attribute being described is height; note that we say ‘</w:t>
            </w:r>
            <w:r w:rsidRPr="00A40D65">
              <w:rPr>
                <w:i/>
              </w:rPr>
              <w:t>ten times the</w:t>
            </w:r>
            <w:r w:rsidR="00A40D65" w:rsidRPr="00A40D65">
              <w:rPr>
                <w:i/>
              </w:rPr>
              <w:t xml:space="preserve"> </w:t>
            </w:r>
            <w:r w:rsidR="00900BA1">
              <w:rPr>
                <w:i/>
              </w:rPr>
              <w:t>original</w:t>
            </w:r>
            <w:r w:rsidR="00A40D65" w:rsidRPr="00A40D65">
              <w:rPr>
                <w:i/>
              </w:rPr>
              <w:t xml:space="preserve"> </w:t>
            </w:r>
            <w:r w:rsidRPr="00A40D65">
              <w:rPr>
                <w:i/>
              </w:rPr>
              <w:t>height’</w:t>
            </w:r>
            <w:r>
              <w:t xml:space="preserve"> and not </w:t>
            </w:r>
            <w:r w:rsidRPr="00E86FA3">
              <w:rPr>
                <w:i/>
              </w:rPr>
              <w:t xml:space="preserve">‘ten times taller’ </w:t>
            </w:r>
            <w:r w:rsidRPr="00E86FA3">
              <w:t>so</w:t>
            </w:r>
            <w:r w:rsidRPr="00E86FA3">
              <w:rPr>
                <w:i/>
              </w:rPr>
              <w:t xml:space="preserve"> </w:t>
            </w:r>
            <w:r>
              <w:t>that the same phrasing can be used when the scale factor is fractional (</w:t>
            </w:r>
            <w:r w:rsidR="00233461" w:rsidRPr="00233461">
              <w:rPr>
                <w:i/>
              </w:rPr>
              <w:t>T</w:t>
            </w:r>
            <w:r w:rsidRPr="00233461">
              <w:rPr>
                <w:i/>
              </w:rPr>
              <w:t>eaching point 2</w:t>
            </w:r>
            <w:r>
              <w:t>). You could also look at an example that describes width or depth</w:t>
            </w:r>
            <w:r w:rsidR="00E67E5D">
              <w:t>,</w:t>
            </w:r>
            <w:r>
              <w:t xml:space="preserve"> for example</w:t>
            </w:r>
            <w:r w:rsidR="00816541">
              <w:t>,</w:t>
            </w:r>
            <w:r>
              <w:t xml:space="preserve"> </w:t>
            </w:r>
            <w:r w:rsidRPr="00D75DC3">
              <w:rPr>
                <w:i/>
              </w:rPr>
              <w:t xml:space="preserve">‘The water was </w:t>
            </w:r>
            <w:r w:rsidR="00900BA1">
              <w:rPr>
                <w:i/>
              </w:rPr>
              <w:t>three centimetres</w:t>
            </w:r>
            <w:r w:rsidR="00623065">
              <w:rPr>
                <w:i/>
              </w:rPr>
              <w:t xml:space="preserve"> </w:t>
            </w:r>
            <w:r w:rsidRPr="00D75DC3">
              <w:rPr>
                <w:i/>
              </w:rPr>
              <w:t>deep; now it is four times the original depth.’</w:t>
            </w:r>
          </w:p>
        </w:tc>
        <w:tc>
          <w:tcPr>
            <w:tcW w:w="5616" w:type="dxa"/>
          </w:tcPr>
          <w:p w14:paraId="6249C075" w14:textId="0FDCFA98" w:rsidR="00BF0F24" w:rsidRDefault="00E36A77" w:rsidP="00E36A77">
            <w:pPr>
              <w:pStyle w:val="Contenttext"/>
              <w:rPr>
                <w:i/>
              </w:rPr>
            </w:pPr>
            <w:r>
              <w:rPr>
                <w:i/>
              </w:rPr>
              <w:t>‘</w:t>
            </w:r>
            <w:r w:rsidR="00BF0F24" w:rsidRPr="00E36A77">
              <w:rPr>
                <w:i/>
              </w:rPr>
              <w:t>I plant</w:t>
            </w:r>
            <w:r w:rsidR="00900BA1">
              <w:rPr>
                <w:i/>
              </w:rPr>
              <w:t>ed</w:t>
            </w:r>
            <w:r w:rsidR="00BF0F24" w:rsidRPr="00E36A77">
              <w:rPr>
                <w:i/>
              </w:rPr>
              <w:t xml:space="preserve"> a </w:t>
            </w:r>
            <w:r w:rsidR="00900BA1">
              <w:rPr>
                <w:i/>
              </w:rPr>
              <w:t>twelve centimetre</w:t>
            </w:r>
            <w:r w:rsidR="00623065" w:rsidRPr="00E36A77">
              <w:rPr>
                <w:i/>
              </w:rPr>
              <w:t xml:space="preserve"> </w:t>
            </w:r>
            <w:r w:rsidR="00BF0F24" w:rsidRPr="00E36A77">
              <w:rPr>
                <w:i/>
              </w:rPr>
              <w:t>sunflower plant in the garden in April. By</w:t>
            </w:r>
            <w:r>
              <w:rPr>
                <w:i/>
              </w:rPr>
              <w:t> </w:t>
            </w:r>
            <w:r w:rsidR="00BF0F24" w:rsidRPr="00E36A77">
              <w:rPr>
                <w:i/>
              </w:rPr>
              <w:t xml:space="preserve">June it </w:t>
            </w:r>
            <w:r w:rsidR="00900BA1">
              <w:rPr>
                <w:i/>
              </w:rPr>
              <w:t>was</w:t>
            </w:r>
            <w:r w:rsidR="00BF0F24" w:rsidRPr="00E36A77">
              <w:rPr>
                <w:i/>
              </w:rPr>
              <w:t xml:space="preserve"> ten times the original height.</w:t>
            </w:r>
            <w:r w:rsidR="003B4987">
              <w:rPr>
                <w:i/>
              </w:rPr>
              <w:t xml:space="preserve"> </w:t>
            </w:r>
            <w:r w:rsidR="00BF0F24" w:rsidRPr="00E36A77">
              <w:rPr>
                <w:i/>
              </w:rPr>
              <w:t xml:space="preserve">What </w:t>
            </w:r>
            <w:r w:rsidR="00900BA1">
              <w:rPr>
                <w:i/>
              </w:rPr>
              <w:t>was</w:t>
            </w:r>
            <w:r w:rsidR="00BF0F24" w:rsidRPr="00E36A77">
              <w:rPr>
                <w:i/>
              </w:rPr>
              <w:t xml:space="preserve"> the height of the sunflower in June?</w:t>
            </w:r>
            <w:r>
              <w:rPr>
                <w:i/>
              </w:rPr>
              <w:t>’</w:t>
            </w:r>
          </w:p>
          <w:p w14:paraId="6090C9EC" w14:textId="7BF0D35D" w:rsidR="00BF0F24" w:rsidRDefault="00BF0F24" w:rsidP="00CB5BBF">
            <w:pPr>
              <w:pStyle w:val="Equationsets"/>
            </w:pPr>
            <w:r>
              <w:t>12</w:t>
            </w:r>
            <w:r w:rsidR="00623065">
              <w:t xml:space="preserve"> cm </w:t>
            </w:r>
            <w:r w:rsidR="00ED64CE">
              <w:t>× </w:t>
            </w:r>
            <w:r w:rsidR="00906977">
              <w:t>10 = 120 </w:t>
            </w:r>
            <w:r>
              <w:t>cm</w:t>
            </w:r>
          </w:p>
          <w:p w14:paraId="5139E132" w14:textId="25955011" w:rsidR="00BF0F24" w:rsidRPr="000D6AAF" w:rsidRDefault="00BF0F24" w:rsidP="00E36A77">
            <w:pPr>
              <w:pStyle w:val="Tablebullets"/>
              <w:rPr>
                <w:i/>
              </w:rPr>
            </w:pPr>
            <w:r w:rsidRPr="00F7782B">
              <w:rPr>
                <w:i/>
              </w:rPr>
              <w:t>‘</w:t>
            </w:r>
            <w:r w:rsidRPr="00F7782B">
              <w:rPr>
                <w:rStyle w:val="TablebulletsChar"/>
                <w:i/>
              </w:rPr>
              <w:t>Twelve centimetres times/multiplied by ten is equal to one hundred and twenty centimetres</w:t>
            </w:r>
            <w:r w:rsidRPr="00F7782B">
              <w:rPr>
                <w:i/>
              </w:rPr>
              <w:t>.’</w:t>
            </w:r>
          </w:p>
          <w:p w14:paraId="2A40AC46" w14:textId="50739366" w:rsidR="00CB5BBF" w:rsidRDefault="000D6AAF" w:rsidP="00906977">
            <w:pPr>
              <w:pStyle w:val="Contenttext"/>
              <w:spacing w:before="120" w:after="0"/>
              <w:jc w:val="center"/>
            </w:pPr>
            <w:r>
              <w:rPr>
                <w:b/>
                <w:noProof/>
                <w:color w:val="FF0000"/>
                <w:lang w:eastAsia="en-GB"/>
              </w:rPr>
              <w:drawing>
                <wp:inline distT="0" distB="0" distL="0" distR="0" wp14:anchorId="19E592CA" wp14:editId="14E84A85">
                  <wp:extent cx="3406140" cy="34366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26">
                            <a:extLst>
                              <a:ext uri="{28A0092B-C50C-407E-A947-70E740481C1C}">
                                <a14:useLocalDpi xmlns:a14="http://schemas.microsoft.com/office/drawing/2010/main" val="0"/>
                              </a:ext>
                            </a:extLst>
                          </a:blip>
                          <a:srcRect b="1957"/>
                          <a:stretch/>
                        </pic:blipFill>
                        <pic:spPr bwMode="auto">
                          <a:xfrm>
                            <a:off x="0" y="0"/>
                            <a:ext cx="3406140" cy="3436620"/>
                          </a:xfrm>
                          <a:prstGeom prst="rect">
                            <a:avLst/>
                          </a:prstGeom>
                          <a:noFill/>
                          <a:ln>
                            <a:noFill/>
                          </a:ln>
                          <a:extLst>
                            <a:ext uri="{53640926-AAD7-44D8-BBD7-CCE9431645EC}">
                              <a14:shadowObscured xmlns:a14="http://schemas.microsoft.com/office/drawing/2010/main"/>
                            </a:ext>
                          </a:extLst>
                        </pic:spPr>
                      </pic:pic>
                    </a:graphicData>
                  </a:graphic>
                </wp:inline>
              </w:drawing>
            </w:r>
          </w:p>
          <w:p w14:paraId="2B8662A6" w14:textId="77777777" w:rsidR="00900BA1" w:rsidRDefault="00900BA1" w:rsidP="000D6AAF">
            <w:pPr>
              <w:pStyle w:val="Contenttext"/>
              <w:spacing w:after="0"/>
            </w:pPr>
          </w:p>
          <w:p w14:paraId="1508D49E" w14:textId="0CD19F61" w:rsidR="00525B93" w:rsidRPr="00850213" w:rsidRDefault="00BF0F24" w:rsidP="000D6AAF">
            <w:pPr>
              <w:pStyle w:val="Tablebullets"/>
              <w:spacing w:before="0"/>
              <w:rPr>
                <w:i/>
              </w:rPr>
            </w:pPr>
            <w:r w:rsidRPr="00CB5BBF">
              <w:rPr>
                <w:i/>
              </w:rPr>
              <w:t>‘In June, the sunflower is one hundred and twenty centimetres tall.’</w:t>
            </w:r>
          </w:p>
        </w:tc>
      </w:tr>
      <w:tr w:rsidR="00BF0F24" w:rsidRPr="002A1B6F" w14:paraId="1FB80960" w14:textId="77777777" w:rsidTr="00D82D8E">
        <w:trPr>
          <w:trHeight w:val="327"/>
          <w:jc w:val="center"/>
        </w:trPr>
        <w:tc>
          <w:tcPr>
            <w:tcW w:w="678" w:type="dxa"/>
            <w:tcBorders>
              <w:bottom w:val="single" w:sz="4" w:space="0" w:color="auto"/>
            </w:tcBorders>
          </w:tcPr>
          <w:p w14:paraId="7BAE8CC6" w14:textId="77777777" w:rsidR="00BF0F24" w:rsidRPr="00EC2677" w:rsidRDefault="00BF0F24" w:rsidP="00F2137B">
            <w:pPr>
              <w:pStyle w:val="ListParagraph"/>
              <w:numPr>
                <w:ilvl w:val="0"/>
                <w:numId w:val="2"/>
              </w:numPr>
              <w:spacing w:before="80" w:after="80"/>
            </w:pPr>
          </w:p>
        </w:tc>
        <w:tc>
          <w:tcPr>
            <w:tcW w:w="4191" w:type="dxa"/>
          </w:tcPr>
          <w:p w14:paraId="50671A3B" w14:textId="710E5C1A" w:rsidR="00BF0F24" w:rsidRPr="00D75DC3" w:rsidRDefault="00BF0F24" w:rsidP="00065259">
            <w:pPr>
              <w:pStyle w:val="Contenttext"/>
            </w:pPr>
            <w:r w:rsidRPr="00D75DC3">
              <w:t xml:space="preserve">Take a moment to briefly look at some equations in the absence of a context. As in segment </w:t>
            </w:r>
            <w:r w:rsidRPr="00FC0C08">
              <w:rPr>
                <w:i/>
              </w:rPr>
              <w:t>2.13</w:t>
            </w:r>
            <w:r w:rsidR="00FC0C08" w:rsidRPr="00FC0C08">
              <w:rPr>
                <w:i/>
              </w:rPr>
              <w:t xml:space="preserve"> Calculation: multiplying and dividing by 10 or 100</w:t>
            </w:r>
            <w:r w:rsidRPr="00D75DC3">
              <w:t>, use the following stem sentences:</w:t>
            </w:r>
          </w:p>
          <w:p w14:paraId="1E6638B4" w14:textId="429402BB" w:rsidR="00BF0F24" w:rsidRPr="0085779B" w:rsidRDefault="0085779B" w:rsidP="0085779B">
            <w:pPr>
              <w:pStyle w:val="Tablebullets"/>
              <w:rPr>
                <w:b/>
                <w:i/>
              </w:rPr>
            </w:pPr>
            <w:r>
              <w:rPr>
                <w:b/>
                <w:i/>
              </w:rPr>
              <w:t>‘</w:t>
            </w:r>
            <w:r w:rsidR="008E36AB" w:rsidRPr="008E36AB">
              <w:rPr>
                <w:b/>
                <w:i/>
                <w:u w:val="single"/>
              </w:rPr>
              <w:t xml:space="preserve">        </w:t>
            </w:r>
            <w:r w:rsidR="00BF0F24" w:rsidRPr="0085779B">
              <w:rPr>
                <w:b/>
                <w:i/>
              </w:rPr>
              <w:t xml:space="preserve"> multiplied by </w:t>
            </w:r>
            <w:r w:rsidR="008E36AB" w:rsidRPr="008E36AB">
              <w:rPr>
                <w:b/>
                <w:i/>
                <w:u w:val="single"/>
              </w:rPr>
              <w:t xml:space="preserve">        </w:t>
            </w:r>
            <w:r w:rsidR="00BF0F24" w:rsidRPr="0085779B">
              <w:rPr>
                <w:b/>
                <w:i/>
              </w:rPr>
              <w:t xml:space="preserve"> is equal to</w:t>
            </w:r>
            <w:r w:rsidR="00933280">
              <w:rPr>
                <w:b/>
                <w:i/>
              </w:rPr>
              <w:t> </w:t>
            </w:r>
            <w:r w:rsidR="008E36AB" w:rsidRPr="008E36AB">
              <w:rPr>
                <w:b/>
                <w:i/>
                <w:u w:val="single"/>
              </w:rPr>
              <w:t xml:space="preserve">        </w:t>
            </w:r>
            <w:r w:rsidR="00BF0F24" w:rsidRPr="0085779B">
              <w:rPr>
                <w:b/>
                <w:i/>
              </w:rPr>
              <w:t>.</w:t>
            </w:r>
            <w:r>
              <w:rPr>
                <w:b/>
                <w:i/>
              </w:rPr>
              <w:t>’</w:t>
            </w:r>
          </w:p>
          <w:p w14:paraId="725B8C40" w14:textId="43E9248E" w:rsidR="00BF0F24" w:rsidRPr="00EA4D89" w:rsidRDefault="0085779B" w:rsidP="00EA4D89">
            <w:pPr>
              <w:pStyle w:val="Tablebullets"/>
              <w:rPr>
                <w:b/>
                <w:i/>
              </w:rPr>
            </w:pPr>
            <w:r>
              <w:rPr>
                <w:b/>
                <w:i/>
              </w:rPr>
              <w:t>‘</w:t>
            </w:r>
            <w:r w:rsidR="008E36AB" w:rsidRPr="008E36AB">
              <w:rPr>
                <w:b/>
                <w:i/>
                <w:u w:val="single"/>
              </w:rPr>
              <w:t xml:space="preserve">        </w:t>
            </w:r>
            <w:r w:rsidR="00BF0F24" w:rsidRPr="0085779B">
              <w:rPr>
                <w:b/>
                <w:i/>
              </w:rPr>
              <w:t xml:space="preserve"> is </w:t>
            </w:r>
            <w:r w:rsidR="008E36AB" w:rsidRPr="008E36AB">
              <w:rPr>
                <w:b/>
                <w:i/>
                <w:u w:val="single"/>
              </w:rPr>
              <w:t xml:space="preserve">        </w:t>
            </w:r>
            <w:r w:rsidR="00BF0F24" w:rsidRPr="0085779B">
              <w:rPr>
                <w:b/>
                <w:i/>
              </w:rPr>
              <w:t xml:space="preserve"> times the size of </w:t>
            </w:r>
            <w:r w:rsidR="008E36AB" w:rsidRPr="008E36AB">
              <w:rPr>
                <w:b/>
                <w:i/>
                <w:u w:val="single"/>
              </w:rPr>
              <w:t xml:space="preserve">        </w:t>
            </w:r>
            <w:r w:rsidR="00BF0F24" w:rsidRPr="0085779B">
              <w:rPr>
                <w:b/>
                <w:i/>
              </w:rPr>
              <w:t>.</w:t>
            </w:r>
            <w:r>
              <w:rPr>
                <w:b/>
                <w:i/>
              </w:rPr>
              <w:t>’</w:t>
            </w:r>
          </w:p>
        </w:tc>
        <w:tc>
          <w:tcPr>
            <w:tcW w:w="5616" w:type="dxa"/>
          </w:tcPr>
          <w:p w14:paraId="4FB0B806" w14:textId="7443E9DF" w:rsidR="00BF0F24" w:rsidRDefault="00BF0F24" w:rsidP="00D0043A">
            <w:pPr>
              <w:pStyle w:val="Equationsets"/>
            </w:pPr>
            <w:r>
              <w:t>7</w:t>
            </w:r>
            <w:r w:rsidR="00ED64CE">
              <w:t> × </w:t>
            </w:r>
            <w:r w:rsidRPr="00D75DC3">
              <w:rPr>
                <w:b/>
              </w:rPr>
              <w:t>3</w:t>
            </w:r>
            <w:r>
              <w:t xml:space="preserve"> = 21</w:t>
            </w:r>
          </w:p>
          <w:p w14:paraId="4990AB20" w14:textId="2DCBCA77" w:rsidR="00BF0F24" w:rsidRPr="00E51A99" w:rsidRDefault="00E51A99" w:rsidP="00E51A99">
            <w:pPr>
              <w:pStyle w:val="Tablebullets"/>
              <w:rPr>
                <w:i/>
              </w:rPr>
            </w:pPr>
            <w:r>
              <w:rPr>
                <w:i/>
              </w:rPr>
              <w:t>‘</w:t>
            </w:r>
            <w:r w:rsidR="00BF0F24" w:rsidRPr="00E51A99">
              <w:rPr>
                <w:i/>
              </w:rPr>
              <w:t>Seven times/multiplied by three is equal to twenty</w:t>
            </w:r>
            <w:r w:rsidR="0034692C">
              <w:rPr>
                <w:i/>
              </w:rPr>
              <w:noBreakHyphen/>
            </w:r>
            <w:r w:rsidR="00BF0F24" w:rsidRPr="00E51A99">
              <w:rPr>
                <w:i/>
              </w:rPr>
              <w:t>one.</w:t>
            </w:r>
            <w:r>
              <w:rPr>
                <w:i/>
              </w:rPr>
              <w:t>’</w:t>
            </w:r>
          </w:p>
          <w:p w14:paraId="3D206B10" w14:textId="1539A67F" w:rsidR="00BF0F24" w:rsidRPr="005A4841" w:rsidRDefault="00E51A99" w:rsidP="005A4841">
            <w:pPr>
              <w:pStyle w:val="Tablebullets"/>
              <w:rPr>
                <w:i/>
              </w:rPr>
            </w:pPr>
            <w:r>
              <w:rPr>
                <w:i/>
              </w:rPr>
              <w:t>‘</w:t>
            </w:r>
            <w:r w:rsidR="00BF0F24" w:rsidRPr="00E51A99">
              <w:rPr>
                <w:i/>
              </w:rPr>
              <w:t xml:space="preserve">Twenty-one is </w:t>
            </w:r>
            <w:r w:rsidR="00BF0F24" w:rsidRPr="00900BA1">
              <w:rPr>
                <w:i/>
                <w:u w:val="single"/>
              </w:rPr>
              <w:t>three times</w:t>
            </w:r>
            <w:r w:rsidR="00BF0F24" w:rsidRPr="00E51A99">
              <w:rPr>
                <w:i/>
              </w:rPr>
              <w:t xml:space="preserve"> the size of seven.</w:t>
            </w:r>
            <w:r>
              <w:rPr>
                <w:i/>
              </w:rPr>
              <w:t>’</w:t>
            </w:r>
          </w:p>
        </w:tc>
      </w:tr>
      <w:tr w:rsidR="00786CEE" w:rsidRPr="002A1B6F" w14:paraId="2AC6D704" w14:textId="77777777" w:rsidTr="00D82D8E">
        <w:trPr>
          <w:trHeight w:val="327"/>
          <w:jc w:val="center"/>
        </w:trPr>
        <w:tc>
          <w:tcPr>
            <w:tcW w:w="678" w:type="dxa"/>
            <w:tcBorders>
              <w:bottom w:val="single" w:sz="4" w:space="0" w:color="auto"/>
            </w:tcBorders>
          </w:tcPr>
          <w:p w14:paraId="5C797CB1" w14:textId="77777777" w:rsidR="00786CEE" w:rsidRPr="00EC2677" w:rsidRDefault="00786CEE" w:rsidP="00F2137B">
            <w:pPr>
              <w:pStyle w:val="ListParagraph"/>
              <w:numPr>
                <w:ilvl w:val="0"/>
                <w:numId w:val="2"/>
              </w:numPr>
              <w:spacing w:before="80" w:after="80"/>
            </w:pPr>
          </w:p>
        </w:tc>
        <w:tc>
          <w:tcPr>
            <w:tcW w:w="9807" w:type="dxa"/>
            <w:gridSpan w:val="2"/>
          </w:tcPr>
          <w:p w14:paraId="58FF7C39" w14:textId="77777777" w:rsidR="00786CEE" w:rsidRPr="00702BB6" w:rsidRDefault="00786CEE" w:rsidP="000E25A1">
            <w:pPr>
              <w:pStyle w:val="Contenttext"/>
            </w:pPr>
            <w:r w:rsidRPr="00702BB6">
              <w:t>To complete this teaching point, provide children with practice, including:</w:t>
            </w:r>
          </w:p>
          <w:p w14:paraId="5C4D6BF9" w14:textId="0CBDD451" w:rsidR="00786CEE" w:rsidRPr="00702BB6" w:rsidRDefault="00786CEE" w:rsidP="00EC7AFB">
            <w:pPr>
              <w:pStyle w:val="Tablebullets"/>
            </w:pPr>
            <w:r w:rsidRPr="00702BB6">
              <w:t>contexts in which one length is compared to another</w:t>
            </w:r>
            <w:r>
              <w:t xml:space="preserve">, as shown </w:t>
            </w:r>
            <w:r w:rsidR="00D649E4">
              <w:t>on the next page</w:t>
            </w:r>
          </w:p>
          <w:p w14:paraId="2134246C" w14:textId="70C5967C" w:rsidR="00786CEE" w:rsidRPr="00702BB6" w:rsidRDefault="00786CEE" w:rsidP="00EC7AFB">
            <w:pPr>
              <w:pStyle w:val="Tablebullets"/>
              <w:rPr>
                <w:i/>
              </w:rPr>
            </w:pPr>
            <w:r w:rsidRPr="00702BB6">
              <w:t>contexts i</w:t>
            </w:r>
            <w:r>
              <w:t>n which one length is incre</w:t>
            </w:r>
            <w:r w:rsidR="00900BA1">
              <w:t>ased;</w:t>
            </w:r>
            <w:r>
              <w:t xml:space="preserve"> for example</w:t>
            </w:r>
            <w:r w:rsidR="00900BA1">
              <w:t>,</w:t>
            </w:r>
            <w:r>
              <w:t xml:space="preserve"> </w:t>
            </w:r>
            <w:r w:rsidRPr="00702BB6">
              <w:rPr>
                <w:i/>
              </w:rPr>
              <w:t>‘Twelve years ago, Marley planted a two</w:t>
            </w:r>
            <w:r w:rsidR="007E42FC">
              <w:rPr>
                <w:i/>
              </w:rPr>
              <w:noBreakHyphen/>
            </w:r>
            <w:r w:rsidRPr="00702BB6">
              <w:rPr>
                <w:i/>
              </w:rPr>
              <w:t>metre tall tree in her garden. The tree is now four times that height. How tall is the tree now?’</w:t>
            </w:r>
          </w:p>
          <w:p w14:paraId="24AD634A" w14:textId="6408874A" w:rsidR="00786CEE" w:rsidRDefault="00786CEE" w:rsidP="00600DDE">
            <w:pPr>
              <w:pStyle w:val="Tablebullets"/>
            </w:pPr>
            <w:r w:rsidRPr="00702BB6">
              <w:t>describing/writing abstract equations using comparative language.</w:t>
            </w:r>
          </w:p>
        </w:tc>
      </w:tr>
    </w:tbl>
    <w:p w14:paraId="58763B3B" w14:textId="77777777" w:rsidR="00D82D8E" w:rsidRDefault="00D82D8E">
      <w:r>
        <w:br w:type="page"/>
      </w:r>
    </w:p>
    <w:tbl>
      <w:tblPr>
        <w:tblStyle w:val="TableGrid"/>
        <w:tblW w:w="10485" w:type="dxa"/>
        <w:jc w:val="center"/>
        <w:tblLayout w:type="fixed"/>
        <w:tblLook w:val="04A0" w:firstRow="1" w:lastRow="0" w:firstColumn="1" w:lastColumn="0" w:noHBand="0" w:noVBand="1"/>
      </w:tblPr>
      <w:tblGrid>
        <w:gridCol w:w="678"/>
        <w:gridCol w:w="9807"/>
      </w:tblGrid>
      <w:tr w:rsidR="00786CEE" w:rsidRPr="002A1B6F" w14:paraId="2403C6EA" w14:textId="77777777" w:rsidTr="0005633D">
        <w:trPr>
          <w:trHeight w:val="327"/>
          <w:jc w:val="center"/>
        </w:trPr>
        <w:tc>
          <w:tcPr>
            <w:tcW w:w="678" w:type="dxa"/>
            <w:tcBorders>
              <w:top w:val="single" w:sz="4" w:space="0" w:color="auto"/>
            </w:tcBorders>
          </w:tcPr>
          <w:p w14:paraId="1DC065EB" w14:textId="63E80E37" w:rsidR="00786CEE" w:rsidRPr="00EC2677" w:rsidRDefault="00786CEE" w:rsidP="00E93732">
            <w:pPr>
              <w:pStyle w:val="ListParagraph"/>
              <w:spacing w:before="80" w:after="80"/>
              <w:ind w:left="360"/>
            </w:pPr>
          </w:p>
        </w:tc>
        <w:tc>
          <w:tcPr>
            <w:tcW w:w="9807" w:type="dxa"/>
          </w:tcPr>
          <w:tbl>
            <w:tblPr>
              <w:tblStyle w:val="TableGrid"/>
              <w:tblW w:w="9582" w:type="dxa"/>
              <w:tblLayout w:type="fixed"/>
              <w:tblLook w:val="04A0" w:firstRow="1" w:lastRow="0" w:firstColumn="1" w:lastColumn="0" w:noHBand="0" w:noVBand="1"/>
            </w:tblPr>
            <w:tblGrid>
              <w:gridCol w:w="4782"/>
              <w:gridCol w:w="4800"/>
            </w:tblGrid>
            <w:tr w:rsidR="003A50B3" w14:paraId="40F4C148" w14:textId="77777777" w:rsidTr="00D67493">
              <w:trPr>
                <w:trHeight w:hRule="exact" w:val="113"/>
              </w:trPr>
              <w:tc>
                <w:tcPr>
                  <w:tcW w:w="4785" w:type="dxa"/>
                  <w:tcBorders>
                    <w:top w:val="nil"/>
                    <w:left w:val="nil"/>
                    <w:bottom w:val="single" w:sz="4" w:space="0" w:color="auto"/>
                    <w:right w:val="nil"/>
                  </w:tcBorders>
                </w:tcPr>
                <w:p w14:paraId="3443322B" w14:textId="77777777" w:rsidR="003A50B3" w:rsidRPr="00E80753" w:rsidRDefault="003A50B3" w:rsidP="00C97149">
                  <w:pPr>
                    <w:pStyle w:val="Contenttext"/>
                  </w:pPr>
                </w:p>
              </w:tc>
              <w:tc>
                <w:tcPr>
                  <w:tcW w:w="4804" w:type="dxa"/>
                  <w:tcBorders>
                    <w:top w:val="nil"/>
                    <w:left w:val="nil"/>
                    <w:bottom w:val="single" w:sz="4" w:space="0" w:color="auto"/>
                    <w:right w:val="nil"/>
                  </w:tcBorders>
                </w:tcPr>
                <w:p w14:paraId="10E8759D" w14:textId="77777777" w:rsidR="003A50B3" w:rsidRDefault="003A50B3" w:rsidP="00C97149">
                  <w:pPr>
                    <w:pStyle w:val="Contenttext"/>
                  </w:pPr>
                </w:p>
              </w:tc>
            </w:tr>
            <w:tr w:rsidR="00786CEE" w14:paraId="364CCA11" w14:textId="77777777" w:rsidTr="00D67493">
              <w:tc>
                <w:tcPr>
                  <w:tcW w:w="4785" w:type="dxa"/>
                  <w:tcBorders>
                    <w:top w:val="single" w:sz="4" w:space="0" w:color="auto"/>
                    <w:bottom w:val="single" w:sz="4" w:space="0" w:color="auto"/>
                  </w:tcBorders>
                </w:tcPr>
                <w:p w14:paraId="2B255D5E" w14:textId="77777777" w:rsidR="00786CEE" w:rsidRPr="00E80753" w:rsidRDefault="00786CEE" w:rsidP="00C97149">
                  <w:pPr>
                    <w:pStyle w:val="Contenttext"/>
                  </w:pPr>
                  <w:r w:rsidRPr="00E80753">
                    <w:t>Contextual problem – comparing two lengths:</w:t>
                  </w:r>
                </w:p>
                <w:p w14:paraId="537BA08F" w14:textId="37FE8119" w:rsidR="00786CEE" w:rsidRPr="006C198F" w:rsidRDefault="006C198F" w:rsidP="006C198F">
                  <w:pPr>
                    <w:pStyle w:val="Contenttext"/>
                    <w:rPr>
                      <w:i/>
                    </w:rPr>
                  </w:pPr>
                  <w:r w:rsidRPr="006C198F">
                    <w:rPr>
                      <w:i/>
                    </w:rPr>
                    <w:t>‘</w:t>
                  </w:r>
                  <w:r w:rsidR="00786CEE" w:rsidRPr="006C198F">
                    <w:rPr>
                      <w:i/>
                    </w:rPr>
                    <w:t>Charlotte is arranging the furniture in her room. Her wardrobe is three times the width of her cabinet. How wide is her wardrobe?</w:t>
                  </w:r>
                  <w:r w:rsidRPr="006C198F">
                    <w:rPr>
                      <w:i/>
                    </w:rPr>
                    <w:t>’</w:t>
                  </w:r>
                </w:p>
                <w:p w14:paraId="4EB6383A" w14:textId="0DA80A2A" w:rsidR="00786CEE" w:rsidRDefault="00526C99" w:rsidP="00E613E6">
                  <w:pPr>
                    <w:pStyle w:val="Contenttext"/>
                    <w:spacing w:before="120"/>
                    <w:jc w:val="center"/>
                  </w:pPr>
                  <w:r>
                    <w:rPr>
                      <w:b/>
                      <w:noProof/>
                      <w:color w:val="FF0000"/>
                      <w:lang w:eastAsia="en-GB"/>
                    </w:rPr>
                    <w:drawing>
                      <wp:inline distT="0" distB="0" distL="0" distR="0" wp14:anchorId="7564AF5F" wp14:editId="057C53D0">
                        <wp:extent cx="2524760" cy="33629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4760" cy="3362960"/>
                                </a:xfrm>
                                <a:prstGeom prst="rect">
                                  <a:avLst/>
                                </a:prstGeom>
                                <a:noFill/>
                                <a:ln>
                                  <a:noFill/>
                                </a:ln>
                              </pic:spPr>
                            </pic:pic>
                          </a:graphicData>
                        </a:graphic>
                      </wp:inline>
                    </w:drawing>
                  </w:r>
                </w:p>
                <w:p w14:paraId="3F97F172" w14:textId="77777777" w:rsidR="00786CEE" w:rsidRDefault="00786CEE" w:rsidP="00C97149">
                  <w:pPr>
                    <w:pStyle w:val="Contenttext"/>
                  </w:pPr>
                </w:p>
                <w:p w14:paraId="43167D3A" w14:textId="77777777" w:rsidR="00786CEE" w:rsidRDefault="00786CEE" w:rsidP="00C97149">
                  <w:pPr>
                    <w:pStyle w:val="Contenttext"/>
                  </w:pPr>
                  <w:r>
                    <w:t>Abstract problems:</w:t>
                  </w:r>
                </w:p>
                <w:p w14:paraId="50CEF99A" w14:textId="77777777" w:rsidR="00786CEE" w:rsidRPr="00E80753" w:rsidRDefault="00786CEE" w:rsidP="00C97149">
                  <w:pPr>
                    <w:pStyle w:val="Contenttext"/>
                    <w:rPr>
                      <w:i/>
                    </w:rPr>
                  </w:pPr>
                  <w:r w:rsidRPr="00E80753">
                    <w:rPr>
                      <w:i/>
                    </w:rPr>
                    <w:t>‘Fill in the missing numbers.’</w:t>
                  </w:r>
                </w:p>
                <w:p w14:paraId="2F4A797D" w14:textId="77777777" w:rsidR="00786CEE" w:rsidRDefault="00786CEE" w:rsidP="00333B11">
                  <w:pPr>
                    <w:pStyle w:val="Tablebullets"/>
                  </w:pPr>
                  <w:r>
                    <w:t>9 × 8 = 72</w:t>
                  </w:r>
                </w:p>
                <w:p w14:paraId="57238381" w14:textId="571E3058" w:rsidR="00786CEE" w:rsidRDefault="00786CEE" w:rsidP="00333B11">
                  <w:pPr>
                    <w:pStyle w:val="Tablebullets"/>
                    <w:numPr>
                      <w:ilvl w:val="0"/>
                      <w:numId w:val="0"/>
                    </w:numPr>
                    <w:ind w:left="227"/>
                  </w:pPr>
                  <w:r>
                    <w:t xml:space="preserve">72 is </w:t>
                  </w:r>
                  <w:r w:rsidR="008E36AB" w:rsidRPr="008E36AB">
                    <w:rPr>
                      <w:b/>
                      <w:i/>
                      <w:u w:val="single"/>
                    </w:rPr>
                    <w:t xml:space="preserve">        </w:t>
                  </w:r>
                  <w:r>
                    <w:t xml:space="preserve"> times the size of 9.</w:t>
                  </w:r>
                </w:p>
                <w:p w14:paraId="7DDE269C" w14:textId="77777777" w:rsidR="00900BA1" w:rsidRDefault="00900BA1" w:rsidP="00D82D8E">
                  <w:pPr>
                    <w:pStyle w:val="Tablebullets"/>
                    <w:numPr>
                      <w:ilvl w:val="0"/>
                      <w:numId w:val="0"/>
                    </w:numPr>
                  </w:pPr>
                </w:p>
                <w:p w14:paraId="17CCBC9B" w14:textId="0A1F9B95" w:rsidR="00786CEE" w:rsidRDefault="00786CEE" w:rsidP="001050F3">
                  <w:pPr>
                    <w:pStyle w:val="Tablebullets"/>
                  </w:pPr>
                  <w:r>
                    <w:t xml:space="preserve">280 is </w:t>
                  </w:r>
                  <w:r w:rsidR="00900BA1">
                    <w:t>5</w:t>
                  </w:r>
                  <w:r>
                    <w:t xml:space="preserve"> times the size of 56.</w:t>
                  </w:r>
                </w:p>
                <w:tbl>
                  <w:tblPr>
                    <w:tblStyle w:val="TableGrid1"/>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510"/>
                    <w:gridCol w:w="964"/>
                  </w:tblGrid>
                  <w:tr w:rsidR="00333B11" w:rsidRPr="009F3262" w14:paraId="005757DB" w14:textId="77777777" w:rsidTr="005E64A0">
                    <w:trPr>
                      <w:trHeight w:hRule="exact" w:val="510"/>
                    </w:trPr>
                    <w:tc>
                      <w:tcPr>
                        <w:tcW w:w="680" w:type="dxa"/>
                        <w:tcBorders>
                          <w:right w:val="single" w:sz="4" w:space="0" w:color="auto"/>
                        </w:tcBorders>
                        <w:vAlign w:val="center"/>
                      </w:tcPr>
                      <w:p w14:paraId="415FFEF8" w14:textId="55A2A07A" w:rsidR="00333B11" w:rsidRPr="00760A1A" w:rsidRDefault="00333B11" w:rsidP="00333B11">
                        <w:pPr>
                          <w:pStyle w:val="Contenttext"/>
                          <w:rPr>
                            <w:i/>
                            <w:noProof/>
                            <w:lang w:val="nb-NO" w:eastAsia="en-GB"/>
                          </w:rPr>
                        </w:pPr>
                        <w:r>
                          <w:t>56 ×</w:t>
                        </w:r>
                      </w:p>
                    </w:tc>
                    <w:tc>
                      <w:tcPr>
                        <w:tcW w:w="510" w:type="dxa"/>
                        <w:tcBorders>
                          <w:top w:val="single" w:sz="4" w:space="0" w:color="auto"/>
                          <w:left w:val="single" w:sz="4" w:space="0" w:color="auto"/>
                          <w:bottom w:val="single" w:sz="4" w:space="0" w:color="auto"/>
                          <w:right w:val="single" w:sz="4" w:space="0" w:color="auto"/>
                        </w:tcBorders>
                        <w:vAlign w:val="center"/>
                      </w:tcPr>
                      <w:p w14:paraId="1AC53BF6" w14:textId="77777777" w:rsidR="00333B11" w:rsidRPr="00760A1A" w:rsidRDefault="00333B11" w:rsidP="00333B11">
                        <w:pPr>
                          <w:pStyle w:val="Contenttext"/>
                          <w:rPr>
                            <w:i/>
                            <w:noProof/>
                            <w:lang w:val="nb-NO" w:eastAsia="en-GB"/>
                          </w:rPr>
                        </w:pPr>
                      </w:p>
                    </w:tc>
                    <w:tc>
                      <w:tcPr>
                        <w:tcW w:w="964" w:type="dxa"/>
                        <w:tcBorders>
                          <w:left w:val="single" w:sz="4" w:space="0" w:color="auto"/>
                        </w:tcBorders>
                        <w:vAlign w:val="center"/>
                      </w:tcPr>
                      <w:p w14:paraId="1B9A0FA8" w14:textId="5C584950" w:rsidR="00333B11" w:rsidRPr="00760A1A" w:rsidRDefault="00333B11" w:rsidP="00333B11">
                        <w:pPr>
                          <w:pStyle w:val="Contenttext"/>
                          <w:rPr>
                            <w:i/>
                            <w:noProof/>
                            <w:lang w:val="nb-NO" w:eastAsia="en-GB"/>
                          </w:rPr>
                        </w:pPr>
                        <w:r>
                          <w:t>= 280</w:t>
                        </w:r>
                      </w:p>
                    </w:tc>
                  </w:tr>
                </w:tbl>
                <w:p w14:paraId="246C35BD" w14:textId="77777777" w:rsidR="00786CEE" w:rsidRDefault="00786CEE" w:rsidP="00537D31">
                  <w:pPr>
                    <w:pStyle w:val="Tablebullets"/>
                    <w:numPr>
                      <w:ilvl w:val="0"/>
                      <w:numId w:val="0"/>
                    </w:num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6"/>
                    <w:gridCol w:w="794"/>
                    <w:gridCol w:w="510"/>
                  </w:tblGrid>
                  <w:tr w:rsidR="00537D31" w:rsidRPr="009F3262" w14:paraId="197DD343" w14:textId="77777777" w:rsidTr="005E64A0">
                    <w:trPr>
                      <w:trHeight w:hRule="exact" w:val="510"/>
                    </w:trPr>
                    <w:tc>
                      <w:tcPr>
                        <w:tcW w:w="236" w:type="dxa"/>
                        <w:vAlign w:val="center"/>
                      </w:tcPr>
                      <w:p w14:paraId="47D32C92" w14:textId="77777777" w:rsidR="00537D31" w:rsidRPr="00760A1A" w:rsidRDefault="00537D31" w:rsidP="00537D31">
                        <w:pPr>
                          <w:pStyle w:val="Tablebullets"/>
                          <w:rPr>
                            <w:noProof/>
                            <w:lang w:val="nb-NO" w:eastAsia="en-GB"/>
                          </w:rPr>
                        </w:pPr>
                      </w:p>
                    </w:tc>
                    <w:tc>
                      <w:tcPr>
                        <w:tcW w:w="794" w:type="dxa"/>
                        <w:tcBorders>
                          <w:left w:val="nil"/>
                          <w:right w:val="single" w:sz="4" w:space="0" w:color="auto"/>
                        </w:tcBorders>
                        <w:vAlign w:val="center"/>
                      </w:tcPr>
                      <w:p w14:paraId="097EEB2A" w14:textId="207BC081" w:rsidR="00537D31" w:rsidRPr="00760A1A" w:rsidRDefault="001050F3" w:rsidP="00537D31">
                        <w:pPr>
                          <w:pStyle w:val="Contenttext"/>
                          <w:rPr>
                            <w:i/>
                            <w:noProof/>
                            <w:lang w:val="nb-NO" w:eastAsia="en-GB"/>
                          </w:rPr>
                        </w:pPr>
                        <w:r>
                          <w:t>6 × 8</w:t>
                        </w:r>
                        <w:r w:rsidR="005E64A0">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6510544A" w14:textId="77777777" w:rsidR="00537D31" w:rsidRPr="00760A1A" w:rsidRDefault="00537D31" w:rsidP="00537D31">
                        <w:pPr>
                          <w:pStyle w:val="Contenttext"/>
                          <w:rPr>
                            <w:i/>
                            <w:noProof/>
                            <w:lang w:val="nb-NO" w:eastAsia="en-GB"/>
                          </w:rPr>
                        </w:pPr>
                      </w:p>
                    </w:tc>
                  </w:tr>
                </w:tbl>
                <w:p w14:paraId="74017993" w14:textId="51C4643D" w:rsidR="00786CEE" w:rsidRDefault="008E36AB" w:rsidP="00066300">
                  <w:pPr>
                    <w:pStyle w:val="Tablebullets"/>
                    <w:numPr>
                      <w:ilvl w:val="0"/>
                      <w:numId w:val="0"/>
                    </w:numPr>
                    <w:ind w:left="227"/>
                  </w:pPr>
                  <w:r w:rsidRPr="008E36AB">
                    <w:rPr>
                      <w:b/>
                      <w:i/>
                      <w:u w:val="single"/>
                    </w:rPr>
                    <w:t xml:space="preserve">        </w:t>
                  </w:r>
                  <w:r w:rsidR="00786CEE">
                    <w:t xml:space="preserve"> is 8 times the size of 6.</w:t>
                  </w:r>
                </w:p>
              </w:tc>
              <w:tc>
                <w:tcPr>
                  <w:tcW w:w="4804" w:type="dxa"/>
                  <w:tcBorders>
                    <w:top w:val="single" w:sz="4" w:space="0" w:color="auto"/>
                    <w:bottom w:val="single" w:sz="4" w:space="0" w:color="auto"/>
                  </w:tcBorders>
                </w:tcPr>
                <w:p w14:paraId="77A1ECDE" w14:textId="1F8D0150" w:rsidR="00786CEE" w:rsidRDefault="00E9060E" w:rsidP="00C97149">
                  <w:pPr>
                    <w:pStyle w:val="Contenttext"/>
                  </w:pPr>
                  <w:r w:rsidRPr="00E9060E">
                    <w:t>Dòng n</w:t>
                  </w:r>
                  <w:r w:rsidRPr="00E9060E">
                    <w:rPr>
                      <w:rFonts w:ascii="Calibri" w:hAnsi="Calibri" w:cs="Calibri"/>
                    </w:rPr>
                    <w:t>ǎ</w:t>
                  </w:r>
                  <w:r w:rsidRPr="00E9060E">
                    <w:t>o j</w:t>
                  </w:r>
                  <w:r w:rsidRPr="00E9060E">
                    <w:rPr>
                      <w:rFonts w:cs="Myriad Pro"/>
                    </w:rPr>
                    <w:t>ī</w:t>
                  </w:r>
                  <w:r w:rsidRPr="00E9060E">
                    <w:t>n</w:t>
                  </w:r>
                  <w:r w:rsidR="00786CEE">
                    <w:t>:</w:t>
                  </w:r>
                </w:p>
                <w:p w14:paraId="1A08F337" w14:textId="041CAB4A" w:rsidR="00786CEE" w:rsidRDefault="00066300" w:rsidP="00C97149">
                  <w:pPr>
                    <w:pStyle w:val="Contenttext"/>
                    <w:rPr>
                      <w:i/>
                    </w:rPr>
                  </w:pPr>
                  <w:r>
                    <w:rPr>
                      <w:i/>
                    </w:rPr>
                    <w:t>‘</w:t>
                  </w:r>
                  <w:r w:rsidR="00786CEE" w:rsidRPr="00E80753">
                    <w:rPr>
                      <w:i/>
                    </w:rPr>
                    <w:t>Bo has a new pencil, but Tom and Alisha have sharpened their pencils a lot.</w:t>
                  </w:r>
                  <w:r>
                    <w:rPr>
                      <w:i/>
                    </w:rPr>
                    <w:t>’</w:t>
                  </w:r>
                </w:p>
                <w:p w14:paraId="497ECD5D" w14:textId="3F154FB3" w:rsidR="00066300" w:rsidRPr="00E613E6" w:rsidRDefault="00526C99" w:rsidP="00D67493">
                  <w:pPr>
                    <w:pStyle w:val="Contenttext"/>
                    <w:jc w:val="center"/>
                  </w:pPr>
                  <w:r>
                    <w:rPr>
                      <w:noProof/>
                      <w:lang w:eastAsia="en-GB"/>
                    </w:rPr>
                    <w:drawing>
                      <wp:inline distT="0" distB="0" distL="0" distR="0" wp14:anchorId="39ECF811" wp14:editId="2A2A97FB">
                        <wp:extent cx="2540000" cy="46380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0000" cy="4638040"/>
                                </a:xfrm>
                                <a:prstGeom prst="rect">
                                  <a:avLst/>
                                </a:prstGeom>
                                <a:noFill/>
                                <a:ln>
                                  <a:noFill/>
                                </a:ln>
                              </pic:spPr>
                            </pic:pic>
                          </a:graphicData>
                        </a:graphic>
                      </wp:inline>
                    </w:drawing>
                  </w:r>
                </w:p>
                <w:p w14:paraId="2330B266" w14:textId="6862FE1F" w:rsidR="00786CEE" w:rsidRPr="00526C99" w:rsidRDefault="00066300" w:rsidP="00526C99">
                  <w:pPr>
                    <w:pStyle w:val="Tablebullets"/>
                    <w:rPr>
                      <w:i/>
                      <w:iCs/>
                    </w:rPr>
                  </w:pPr>
                  <w:r w:rsidRPr="00526C99">
                    <w:rPr>
                      <w:i/>
                      <w:iCs/>
                    </w:rPr>
                    <w:t>‘</w:t>
                  </w:r>
                  <w:r w:rsidR="00786CEE" w:rsidRPr="00526C99">
                    <w:rPr>
                      <w:i/>
                      <w:iCs/>
                    </w:rPr>
                    <w:t>Complete this sentence.</w:t>
                  </w:r>
                  <w:r w:rsidRPr="00526C99">
                    <w:rPr>
                      <w:i/>
                      <w:iCs/>
                    </w:rPr>
                    <w:t>’</w:t>
                  </w:r>
                </w:p>
                <w:p w14:paraId="1E38B18C" w14:textId="0681D09C" w:rsidR="00786CEE" w:rsidRDefault="00786CEE" w:rsidP="00526C99">
                  <w:pPr>
                    <w:pStyle w:val="Equationsets"/>
                  </w:pPr>
                  <w:r>
                    <w:br/>
                    <w:t xml:space="preserve">Bo’s pencil is </w:t>
                  </w:r>
                  <w:r w:rsidR="008E36AB" w:rsidRPr="008E36AB">
                    <w:rPr>
                      <w:b/>
                      <w:i/>
                      <w:u w:val="single"/>
                    </w:rPr>
                    <w:t xml:space="preserve">        </w:t>
                  </w:r>
                  <w:r>
                    <w:t xml:space="preserve"> times the length of Alisha’s pencil.</w:t>
                  </w:r>
                </w:p>
                <w:p w14:paraId="1D288396" w14:textId="1A258FB5" w:rsidR="00786CEE" w:rsidRPr="00E613E6" w:rsidRDefault="00786CEE" w:rsidP="00E613E6">
                  <w:pPr>
                    <w:pStyle w:val="Equationsets"/>
                    <w:rPr>
                      <w:i/>
                    </w:rPr>
                  </w:pPr>
                  <w:r>
                    <w:br/>
                  </w:r>
                  <w:r w:rsidR="00066300">
                    <w:rPr>
                      <w:i/>
                    </w:rPr>
                    <w:t>‘</w:t>
                  </w:r>
                  <w:r w:rsidRPr="00E80753">
                    <w:rPr>
                      <w:i/>
                    </w:rPr>
                    <w:t>Explain your reasoning.</w:t>
                  </w:r>
                  <w:r w:rsidR="00066300">
                    <w:rPr>
                      <w:i/>
                    </w:rPr>
                    <w:t>’</w:t>
                  </w:r>
                </w:p>
              </w:tc>
            </w:tr>
            <w:tr w:rsidR="00991862" w14:paraId="476D6671" w14:textId="77777777" w:rsidTr="00D67493">
              <w:trPr>
                <w:trHeight w:hRule="exact" w:val="113"/>
              </w:trPr>
              <w:tc>
                <w:tcPr>
                  <w:tcW w:w="4785" w:type="dxa"/>
                  <w:tcBorders>
                    <w:top w:val="single" w:sz="4" w:space="0" w:color="auto"/>
                    <w:left w:val="nil"/>
                    <w:bottom w:val="nil"/>
                    <w:right w:val="nil"/>
                  </w:tcBorders>
                </w:tcPr>
                <w:p w14:paraId="66D05AD3" w14:textId="77777777" w:rsidR="00991862" w:rsidRPr="00E80753" w:rsidRDefault="00991862" w:rsidP="00C97149">
                  <w:pPr>
                    <w:pStyle w:val="Contenttext"/>
                  </w:pPr>
                </w:p>
              </w:tc>
              <w:tc>
                <w:tcPr>
                  <w:tcW w:w="4804" w:type="dxa"/>
                  <w:tcBorders>
                    <w:top w:val="single" w:sz="4" w:space="0" w:color="auto"/>
                    <w:left w:val="nil"/>
                    <w:bottom w:val="nil"/>
                    <w:right w:val="nil"/>
                  </w:tcBorders>
                </w:tcPr>
                <w:p w14:paraId="6239332E" w14:textId="77777777" w:rsidR="00991862" w:rsidRPr="00E9060E" w:rsidRDefault="00991862" w:rsidP="00C97149">
                  <w:pPr>
                    <w:pStyle w:val="Contenttext"/>
                  </w:pPr>
                </w:p>
              </w:tc>
            </w:tr>
          </w:tbl>
          <w:p w14:paraId="5C758889" w14:textId="77777777" w:rsidR="00786CEE" w:rsidRDefault="00786CEE" w:rsidP="00BF0F24"/>
        </w:tc>
      </w:tr>
    </w:tbl>
    <w:p w14:paraId="0A8132DC" w14:textId="77777777" w:rsidR="00525B93" w:rsidRDefault="00525B93">
      <w:r>
        <w:br w:type="page"/>
      </w:r>
    </w:p>
    <w:tbl>
      <w:tblPr>
        <w:tblStyle w:val="TableGrid"/>
        <w:tblW w:w="10485" w:type="dxa"/>
        <w:jc w:val="center"/>
        <w:tblLayout w:type="fixed"/>
        <w:tblLook w:val="04A0" w:firstRow="1" w:lastRow="0" w:firstColumn="1" w:lastColumn="0" w:noHBand="0" w:noVBand="1"/>
      </w:tblPr>
      <w:tblGrid>
        <w:gridCol w:w="678"/>
        <w:gridCol w:w="4191"/>
        <w:gridCol w:w="5616"/>
      </w:tblGrid>
      <w:tr w:rsidR="00525B93" w:rsidRPr="002A1B6F" w14:paraId="2F92CC34" w14:textId="77777777" w:rsidTr="00CE67B4">
        <w:trPr>
          <w:trHeight w:val="558"/>
          <w:jc w:val="center"/>
        </w:trPr>
        <w:tc>
          <w:tcPr>
            <w:tcW w:w="10485" w:type="dxa"/>
            <w:gridSpan w:val="3"/>
            <w:tcBorders>
              <w:bottom w:val="single" w:sz="4" w:space="0" w:color="auto"/>
            </w:tcBorders>
          </w:tcPr>
          <w:p w14:paraId="38F1AF06" w14:textId="327596D3" w:rsidR="00525B93" w:rsidRDefault="00525B93" w:rsidP="00CE67B4">
            <w:pPr>
              <w:pStyle w:val="Heading2"/>
              <w:spacing w:before="80" w:after="80"/>
              <w:outlineLvl w:val="1"/>
            </w:pPr>
            <w:r w:rsidRPr="00774051">
              <w:lastRenderedPageBreak/>
              <w:t xml:space="preserve">Teaching point </w:t>
            </w:r>
            <w:r>
              <w:t>2</w:t>
            </w:r>
            <w:r w:rsidRPr="00774051">
              <w:t>:</w:t>
            </w:r>
          </w:p>
          <w:p w14:paraId="2AD45A23" w14:textId="42B4FE27" w:rsidR="00525B93" w:rsidRPr="0049086B" w:rsidRDefault="00A218CF" w:rsidP="00CE67B4">
            <w:pPr>
              <w:pStyle w:val="Contenttext"/>
            </w:pPr>
            <w:r w:rsidRPr="00A07B67">
              <w:t>A shorter length can be described in terms of a longer length using the language of fractions; the shorter length can be calculated, if the longer length is known, using division.</w:t>
            </w:r>
          </w:p>
        </w:tc>
      </w:tr>
      <w:tr w:rsidR="00525B93" w:rsidRPr="002A1B6F" w14:paraId="6F9F85F5" w14:textId="77777777" w:rsidTr="00CE67B4">
        <w:trPr>
          <w:trHeight w:val="558"/>
          <w:jc w:val="center"/>
        </w:trPr>
        <w:tc>
          <w:tcPr>
            <w:tcW w:w="10485" w:type="dxa"/>
            <w:gridSpan w:val="3"/>
            <w:tcBorders>
              <w:bottom w:val="nil"/>
            </w:tcBorders>
          </w:tcPr>
          <w:p w14:paraId="2DB0B86A" w14:textId="77777777" w:rsidR="00525B93" w:rsidRPr="006B6D73" w:rsidRDefault="00525B93" w:rsidP="00CE67B4">
            <w:pPr>
              <w:pStyle w:val="Heading3"/>
              <w:spacing w:before="80" w:after="80"/>
              <w:outlineLvl w:val="2"/>
            </w:pPr>
            <w:r w:rsidRPr="00A77D81">
              <w:rPr>
                <w:sz w:val="28"/>
              </w:rPr>
              <w:t>Steps in learning</w:t>
            </w:r>
          </w:p>
        </w:tc>
      </w:tr>
      <w:tr w:rsidR="00525B93" w:rsidRPr="002A1B6F" w14:paraId="69D7874B" w14:textId="77777777" w:rsidTr="00CE67B4">
        <w:trPr>
          <w:jc w:val="center"/>
        </w:trPr>
        <w:tc>
          <w:tcPr>
            <w:tcW w:w="678" w:type="dxa"/>
            <w:tcBorders>
              <w:top w:val="nil"/>
            </w:tcBorders>
          </w:tcPr>
          <w:p w14:paraId="55E304D5" w14:textId="77777777" w:rsidR="00525B93" w:rsidRPr="00EC2677" w:rsidRDefault="00525B93" w:rsidP="00CE67B4">
            <w:pPr>
              <w:spacing w:before="80" w:after="80"/>
            </w:pPr>
            <w:r>
              <w:t xml:space="preserve">       </w:t>
            </w:r>
          </w:p>
        </w:tc>
        <w:tc>
          <w:tcPr>
            <w:tcW w:w="4191" w:type="dxa"/>
            <w:tcBorders>
              <w:top w:val="single" w:sz="4" w:space="0" w:color="auto"/>
            </w:tcBorders>
          </w:tcPr>
          <w:p w14:paraId="013D50E6" w14:textId="77777777" w:rsidR="00525B93" w:rsidRPr="00C82AE9" w:rsidRDefault="00525B93" w:rsidP="00CE67B4">
            <w:pPr>
              <w:pStyle w:val="Guidanceandreps"/>
            </w:pPr>
            <w:r w:rsidRPr="00C82AE9">
              <w:t>Guidance</w:t>
            </w:r>
          </w:p>
        </w:tc>
        <w:tc>
          <w:tcPr>
            <w:tcW w:w="5616" w:type="dxa"/>
            <w:tcBorders>
              <w:top w:val="single" w:sz="4" w:space="0" w:color="auto"/>
            </w:tcBorders>
          </w:tcPr>
          <w:p w14:paraId="28554226" w14:textId="77777777" w:rsidR="00525B93" w:rsidRPr="00C82AE9" w:rsidRDefault="00525B93" w:rsidP="00CE67B4">
            <w:pPr>
              <w:pStyle w:val="Guidanceandreps"/>
              <w:rPr>
                <w:color w:val="auto"/>
              </w:rPr>
            </w:pPr>
            <w:r w:rsidRPr="00C82AE9">
              <w:t>Representations</w:t>
            </w:r>
          </w:p>
        </w:tc>
      </w:tr>
      <w:tr w:rsidR="00525B93" w:rsidRPr="002A1B6F" w14:paraId="4BC5759C" w14:textId="77777777" w:rsidTr="00CE67B4">
        <w:trPr>
          <w:jc w:val="center"/>
        </w:trPr>
        <w:tc>
          <w:tcPr>
            <w:tcW w:w="678" w:type="dxa"/>
          </w:tcPr>
          <w:p w14:paraId="0C6E2546" w14:textId="77777777" w:rsidR="00525B93" w:rsidRPr="00977C85" w:rsidRDefault="00525B93" w:rsidP="00F2137B">
            <w:pPr>
              <w:pStyle w:val="ListParagraph"/>
              <w:numPr>
                <w:ilvl w:val="0"/>
                <w:numId w:val="3"/>
              </w:numPr>
              <w:spacing w:before="80" w:after="80"/>
            </w:pPr>
          </w:p>
        </w:tc>
        <w:tc>
          <w:tcPr>
            <w:tcW w:w="4191" w:type="dxa"/>
          </w:tcPr>
          <w:p w14:paraId="1D4D02AD" w14:textId="550975F1" w:rsidR="00B42C63" w:rsidRDefault="00B42C63" w:rsidP="002640B7">
            <w:pPr>
              <w:pStyle w:val="Contenttext"/>
            </w:pPr>
            <w:r>
              <w:t xml:space="preserve">In this teaching point, children will use some of the same examples as in </w:t>
            </w:r>
            <w:r w:rsidR="00940E1F" w:rsidRPr="00D6722B">
              <w:rPr>
                <w:i/>
              </w:rPr>
              <w:t>T</w:t>
            </w:r>
            <w:r w:rsidRPr="00D6722B">
              <w:rPr>
                <w:i/>
              </w:rPr>
              <w:t xml:space="preserve">eaching point </w:t>
            </w:r>
            <w:r w:rsidR="00940E1F" w:rsidRPr="00D6722B">
              <w:rPr>
                <w:i/>
              </w:rPr>
              <w:t>1</w:t>
            </w:r>
            <w:r>
              <w:t xml:space="preserve">, but now use their understanding of fractions to describe a shorter length in terms of a longer length. Throughout this teaching point, children will write multiplication equations </w:t>
            </w:r>
            <w:r w:rsidR="00E613E6">
              <w:t>with a fractional scale factor.</w:t>
            </w:r>
          </w:p>
          <w:p w14:paraId="1086B4A9" w14:textId="16257431" w:rsidR="00B42C63" w:rsidRDefault="00B42C63" w:rsidP="002640B7">
            <w:pPr>
              <w:pStyle w:val="Contenttext"/>
            </w:pPr>
            <w:r>
              <w:t xml:space="preserve">Begin by recapping the relationship between the spotty and plain ribbons used in step </w:t>
            </w:r>
            <w:r w:rsidRPr="00A4134B">
              <w:rPr>
                <w:i/>
              </w:rPr>
              <w:t>1:1</w:t>
            </w:r>
            <w:r>
              <w:t xml:space="preserve">. Using the same examples as in the previous teaching point supports children in making connections </w:t>
            </w:r>
            <w:r w:rsidRPr="00471FA1">
              <w:t xml:space="preserve">between contexts where there is an </w:t>
            </w:r>
            <w:r w:rsidRPr="00D75DC3">
              <w:rPr>
                <w:i/>
              </w:rPr>
              <w:t>increase</w:t>
            </w:r>
            <w:r w:rsidRPr="00471FA1">
              <w:t xml:space="preserve"> in size/quantity </w:t>
            </w:r>
            <w:r>
              <w:t xml:space="preserve">(here, length) </w:t>
            </w:r>
            <w:r w:rsidRPr="00471FA1">
              <w:t xml:space="preserve">and a </w:t>
            </w:r>
            <w:r w:rsidRPr="00D75DC3">
              <w:rPr>
                <w:i/>
              </w:rPr>
              <w:t>decrease</w:t>
            </w:r>
            <w:r w:rsidRPr="00471FA1">
              <w:t xml:space="preserve"> in size/quantity. Children are more familiar with multiplication resulting in an increase</w:t>
            </w:r>
            <w:r w:rsidR="00A07B67">
              <w:t>,</w:t>
            </w:r>
            <w:r w:rsidRPr="00471FA1">
              <w:t xml:space="preserve"> and need to appreciate it can also result in a decrease.</w:t>
            </w:r>
          </w:p>
          <w:p w14:paraId="1ACD6EB2" w14:textId="714FA713" w:rsidR="00B42C63" w:rsidRPr="00D75DC3" w:rsidRDefault="00B42C63" w:rsidP="00210FF3">
            <w:pPr>
              <w:pStyle w:val="Tablebullets"/>
              <w:rPr>
                <w:i/>
              </w:rPr>
            </w:pPr>
            <w:r>
              <w:t xml:space="preserve">Recap the relationship between the </w:t>
            </w:r>
            <w:r w:rsidR="00A6341A">
              <w:t>plain</w:t>
            </w:r>
            <w:r>
              <w:t xml:space="preserve"> ribbon and the </w:t>
            </w:r>
            <w:r w:rsidR="00A6341A">
              <w:t xml:space="preserve">spotty </w:t>
            </w:r>
            <w:r>
              <w:t>ribbon: ‘</w:t>
            </w:r>
            <w:r w:rsidRPr="00D75DC3">
              <w:rPr>
                <w:i/>
              </w:rPr>
              <w:t>The plain ribbon is three times the length of the spotty ribbon.’</w:t>
            </w:r>
          </w:p>
          <w:p w14:paraId="561C5816" w14:textId="3D639F2D" w:rsidR="00B42C63" w:rsidRDefault="00B42C63" w:rsidP="00210FF3">
            <w:pPr>
              <w:pStyle w:val="Tablebullets"/>
              <w:rPr>
                <w:i/>
              </w:rPr>
            </w:pPr>
            <w:r>
              <w:t xml:space="preserve">Then model how we can start the sentence with the </w:t>
            </w:r>
            <w:r w:rsidR="00E76A9F">
              <w:t>spotty</w:t>
            </w:r>
            <w:r>
              <w:t xml:space="preserve"> ribbon:</w:t>
            </w:r>
            <w:r w:rsidRPr="00005CF5" w:rsidDel="00DC514A">
              <w:t xml:space="preserve"> </w:t>
            </w:r>
            <w:r w:rsidRPr="00D75DC3">
              <w:rPr>
                <w:i/>
              </w:rPr>
              <w:t xml:space="preserve">‘The </w:t>
            </w:r>
            <w:r w:rsidR="00B50C37">
              <w:rPr>
                <w:i/>
              </w:rPr>
              <w:t>spotty</w:t>
            </w:r>
            <w:r w:rsidRPr="00D75DC3">
              <w:rPr>
                <w:i/>
              </w:rPr>
              <w:t xml:space="preserve"> ribbon is one</w:t>
            </w:r>
            <w:r w:rsidR="00764221">
              <w:rPr>
                <w:i/>
              </w:rPr>
              <w:t>-</w:t>
            </w:r>
            <w:r w:rsidRPr="00D75DC3">
              <w:rPr>
                <w:i/>
              </w:rPr>
              <w:t xml:space="preserve">third times the length of the </w:t>
            </w:r>
            <w:r w:rsidR="001532B7">
              <w:rPr>
                <w:i/>
              </w:rPr>
              <w:t>plain</w:t>
            </w:r>
            <w:r w:rsidRPr="00D75DC3">
              <w:rPr>
                <w:i/>
              </w:rPr>
              <w:t xml:space="preserve"> ribbon.’</w:t>
            </w:r>
          </w:p>
          <w:p w14:paraId="186C3164" w14:textId="77777777" w:rsidR="00B42C63" w:rsidRPr="00DC514A" w:rsidRDefault="00B42C63" w:rsidP="00210FF3">
            <w:pPr>
              <w:pStyle w:val="Tablebullets"/>
            </w:pPr>
            <w:r>
              <w:t>W</w:t>
            </w:r>
            <w:r w:rsidRPr="00D75DC3">
              <w:t>rite the corresponding multiplication equation.</w:t>
            </w:r>
          </w:p>
          <w:p w14:paraId="7898A221" w14:textId="461187A5" w:rsidR="00525B93" w:rsidRPr="00957611" w:rsidRDefault="00B42C63" w:rsidP="007B7DC1">
            <w:pPr>
              <w:pStyle w:val="Contenttext"/>
            </w:pPr>
            <w:r w:rsidRPr="00D75DC3">
              <w:t xml:space="preserve">Note that typically we would say </w:t>
            </w:r>
            <w:r w:rsidRPr="00D75DC3">
              <w:rPr>
                <w:i/>
              </w:rPr>
              <w:t>‘</w:t>
            </w:r>
            <w:r w:rsidR="00A07B67">
              <w:rPr>
                <w:i/>
              </w:rPr>
              <w:t>t</w:t>
            </w:r>
            <w:r w:rsidRPr="00D75DC3">
              <w:rPr>
                <w:i/>
              </w:rPr>
              <w:t xml:space="preserve">he </w:t>
            </w:r>
            <w:r w:rsidR="004E6EDB">
              <w:rPr>
                <w:i/>
              </w:rPr>
              <w:t>spotty</w:t>
            </w:r>
            <w:r w:rsidRPr="00D75DC3">
              <w:rPr>
                <w:i/>
              </w:rPr>
              <w:t xml:space="preserve"> ribbon is one</w:t>
            </w:r>
            <w:r w:rsidR="00764221">
              <w:rPr>
                <w:i/>
              </w:rPr>
              <w:t>-</w:t>
            </w:r>
            <w:r w:rsidRPr="00D75DC3">
              <w:rPr>
                <w:i/>
              </w:rPr>
              <w:t xml:space="preserve">third the length of the </w:t>
            </w:r>
            <w:r w:rsidR="004E6EDB">
              <w:rPr>
                <w:i/>
              </w:rPr>
              <w:t xml:space="preserve">plain </w:t>
            </w:r>
            <w:r w:rsidRPr="00D75DC3">
              <w:rPr>
                <w:i/>
              </w:rPr>
              <w:t>ribbon’</w:t>
            </w:r>
            <w:r w:rsidR="00A07B67" w:rsidRPr="00A07B67">
              <w:t>; however,</w:t>
            </w:r>
            <w:r w:rsidRPr="00D75DC3">
              <w:t xml:space="preserve"> </w:t>
            </w:r>
            <w:r w:rsidR="00A07B67">
              <w:t>t</w:t>
            </w:r>
            <w:r w:rsidRPr="00D75DC3">
              <w:t xml:space="preserve">he word ‘times’ </w:t>
            </w:r>
            <w:r>
              <w:t>should be</w:t>
            </w:r>
            <w:r w:rsidRPr="00D75DC3">
              <w:t xml:space="preserve"> included, at this stage, to draw attention to the structure and link to the multiplication equation.</w:t>
            </w:r>
          </w:p>
        </w:tc>
        <w:tc>
          <w:tcPr>
            <w:tcW w:w="5616" w:type="dxa"/>
          </w:tcPr>
          <w:p w14:paraId="39F542C9" w14:textId="095DB813" w:rsidR="00B42C63" w:rsidRPr="002B08F8" w:rsidRDefault="00FE7D9A" w:rsidP="00E613E6">
            <w:pPr>
              <w:pStyle w:val="Contenttext"/>
              <w:spacing w:before="120"/>
              <w:jc w:val="center"/>
              <w:rPr>
                <w:lang w:val="da-DK"/>
              </w:rPr>
            </w:pPr>
            <w:r>
              <w:rPr>
                <w:b/>
                <w:noProof/>
                <w:color w:val="7030A0"/>
                <w:lang w:eastAsia="en-GB"/>
              </w:rPr>
              <w:drawing>
                <wp:inline distT="0" distB="0" distL="0" distR="0" wp14:anchorId="21F568E2" wp14:editId="6291AB19">
                  <wp:extent cx="3409950" cy="495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9950" cy="495300"/>
                          </a:xfrm>
                          <a:prstGeom prst="rect">
                            <a:avLst/>
                          </a:prstGeom>
                          <a:noFill/>
                          <a:ln>
                            <a:noFill/>
                          </a:ln>
                        </pic:spPr>
                      </pic:pic>
                    </a:graphicData>
                  </a:graphic>
                </wp:inline>
              </w:drawing>
            </w:r>
          </w:p>
          <w:p w14:paraId="110FF2C9" w14:textId="77777777" w:rsidR="00B42C63" w:rsidRDefault="00B42C63" w:rsidP="00C04C02">
            <w:pPr>
              <w:pStyle w:val="Contenttext"/>
            </w:pPr>
            <w:r>
              <w:t>Review – describe and calculate the length of the long ribbon:</w:t>
            </w:r>
          </w:p>
          <w:p w14:paraId="194089B2" w14:textId="69D2CD7A" w:rsidR="00B42C63" w:rsidRPr="002B08F8" w:rsidRDefault="00FE7D9A" w:rsidP="00E613E6">
            <w:pPr>
              <w:pStyle w:val="Contenttext"/>
              <w:jc w:val="center"/>
              <w:rPr>
                <w:lang w:val="da-DK"/>
              </w:rPr>
            </w:pPr>
            <w:r>
              <w:rPr>
                <w:b/>
                <w:noProof/>
                <w:color w:val="7030A0"/>
                <w:lang w:eastAsia="en-GB"/>
              </w:rPr>
              <w:drawing>
                <wp:inline distT="0" distB="0" distL="0" distR="0" wp14:anchorId="70CEC589" wp14:editId="5DF70DA1">
                  <wp:extent cx="3409950" cy="10033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9950" cy="1003300"/>
                          </a:xfrm>
                          <a:prstGeom prst="rect">
                            <a:avLst/>
                          </a:prstGeom>
                          <a:noFill/>
                          <a:ln>
                            <a:noFill/>
                          </a:ln>
                        </pic:spPr>
                      </pic:pic>
                    </a:graphicData>
                  </a:graphic>
                </wp:inline>
              </w:drawing>
            </w:r>
          </w:p>
          <w:p w14:paraId="049B17C6" w14:textId="12813BA4" w:rsidR="00B42C63" w:rsidRPr="00A07B67" w:rsidRDefault="00B42C63" w:rsidP="00A07B67">
            <w:pPr>
              <w:pStyle w:val="Tablebullets"/>
              <w:rPr>
                <w:i/>
              </w:rPr>
            </w:pPr>
            <w:r w:rsidRPr="00A07B67">
              <w:rPr>
                <w:i/>
              </w:rPr>
              <w:t xml:space="preserve">‘The plain ribbon is </w:t>
            </w:r>
            <w:r w:rsidRPr="00A07B67">
              <w:rPr>
                <w:i/>
                <w:u w:val="single"/>
              </w:rPr>
              <w:t>three times</w:t>
            </w:r>
            <w:r w:rsidRPr="00A07B67">
              <w:rPr>
                <w:i/>
              </w:rPr>
              <w:t xml:space="preserve"> the length of the spotty ribbon.’</w:t>
            </w:r>
          </w:p>
          <w:p w14:paraId="4CEBBF93" w14:textId="5B3E0AC9" w:rsidR="00B42C63" w:rsidRDefault="00B42C63" w:rsidP="00A07B67">
            <w:pPr>
              <w:pStyle w:val="Equationsets"/>
            </w:pPr>
            <w:r w:rsidRPr="008911AA">
              <w:t>5</w:t>
            </w:r>
            <w:r w:rsidR="00E613E6">
              <w:t> </w:t>
            </w:r>
            <w:r w:rsidRPr="008911AA">
              <w:t xml:space="preserve">cm </w:t>
            </w:r>
            <w:r w:rsidRPr="00711389">
              <w:rPr>
                <w:b/>
              </w:rPr>
              <w:t>× 3</w:t>
            </w:r>
            <w:r w:rsidRPr="008911AA">
              <w:t xml:space="preserve"> = 15</w:t>
            </w:r>
            <w:r w:rsidR="00E613E6">
              <w:t> </w:t>
            </w:r>
            <w:r w:rsidRPr="008911AA">
              <w:t>cm</w:t>
            </w:r>
          </w:p>
          <w:p w14:paraId="181B3AFD" w14:textId="77777777" w:rsidR="00B42C63" w:rsidRDefault="00B42C63" w:rsidP="00C04C02">
            <w:pPr>
              <w:pStyle w:val="Contenttext"/>
            </w:pPr>
          </w:p>
          <w:p w14:paraId="4F216210" w14:textId="1509F558" w:rsidR="00B42C63" w:rsidRPr="00C04C02" w:rsidRDefault="00B42C63" w:rsidP="00C04C02">
            <w:pPr>
              <w:pStyle w:val="Contenttext"/>
            </w:pPr>
            <w:r>
              <w:t>Describe the length of the short ribbon:</w:t>
            </w:r>
          </w:p>
          <w:p w14:paraId="6E5960F3" w14:textId="3284BC94" w:rsidR="00B42C63" w:rsidRDefault="00FE7D9A" w:rsidP="00E613E6">
            <w:pPr>
              <w:pStyle w:val="Contenttext"/>
              <w:jc w:val="center"/>
              <w:rPr>
                <w:b/>
              </w:rPr>
            </w:pPr>
            <w:r>
              <w:rPr>
                <w:b/>
                <w:noProof/>
                <w:color w:val="FF0000"/>
                <w:lang w:eastAsia="en-GB"/>
              </w:rPr>
              <w:drawing>
                <wp:inline distT="0" distB="0" distL="0" distR="0" wp14:anchorId="580F2D05" wp14:editId="6902FBDA">
                  <wp:extent cx="3409950" cy="5016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09950" cy="501650"/>
                          </a:xfrm>
                          <a:prstGeom prst="rect">
                            <a:avLst/>
                          </a:prstGeom>
                          <a:noFill/>
                          <a:ln>
                            <a:noFill/>
                          </a:ln>
                        </pic:spPr>
                      </pic:pic>
                    </a:graphicData>
                  </a:graphic>
                </wp:inline>
              </w:drawing>
            </w:r>
          </w:p>
          <w:p w14:paraId="0DC1F1B6" w14:textId="5D6497AA" w:rsidR="00B42C63" w:rsidRPr="00A07B67" w:rsidRDefault="00B42C63" w:rsidP="00A07B67">
            <w:pPr>
              <w:pStyle w:val="Tablebullets"/>
              <w:rPr>
                <w:i/>
              </w:rPr>
            </w:pPr>
            <w:r w:rsidRPr="00A07B67">
              <w:rPr>
                <w:i/>
              </w:rPr>
              <w:t xml:space="preserve">‘The spotty ribbon is </w:t>
            </w:r>
            <w:r w:rsidRPr="00A07B67">
              <w:rPr>
                <w:i/>
                <w:u w:val="single"/>
              </w:rPr>
              <w:t>one</w:t>
            </w:r>
            <w:r w:rsidR="00764221">
              <w:rPr>
                <w:i/>
                <w:u w:val="single"/>
              </w:rPr>
              <w:t>-</w:t>
            </w:r>
            <w:r w:rsidRPr="00A07B67">
              <w:rPr>
                <w:i/>
                <w:u w:val="single"/>
              </w:rPr>
              <w:t>third</w:t>
            </w:r>
            <w:r w:rsidRPr="00A07B67">
              <w:rPr>
                <w:i/>
              </w:rPr>
              <w:t xml:space="preserve"> times the length of the plain ribbon.’</w:t>
            </w:r>
          </w:p>
          <w:p w14:paraId="3AD2E8F3" w14:textId="0615383C" w:rsidR="00B42C63" w:rsidRDefault="00FE7D9A" w:rsidP="00E613E6">
            <w:pPr>
              <w:pStyle w:val="Contenttext"/>
              <w:jc w:val="center"/>
            </w:pPr>
            <w:r>
              <w:rPr>
                <w:b/>
                <w:noProof/>
                <w:color w:val="FF0000"/>
                <w:lang w:eastAsia="en-GB"/>
              </w:rPr>
              <w:drawing>
                <wp:inline distT="0" distB="0" distL="0" distR="0" wp14:anchorId="67C93DFB" wp14:editId="53F2C944">
                  <wp:extent cx="3409950" cy="1193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09950" cy="1193800"/>
                          </a:xfrm>
                          <a:prstGeom prst="rect">
                            <a:avLst/>
                          </a:prstGeom>
                          <a:noFill/>
                          <a:ln>
                            <a:noFill/>
                          </a:ln>
                        </pic:spPr>
                      </pic:pic>
                    </a:graphicData>
                  </a:graphic>
                </wp:inline>
              </w:drawing>
            </w:r>
          </w:p>
          <w:p w14:paraId="48B88F07" w14:textId="3B48D84E" w:rsidR="00B42C63" w:rsidRPr="00C04C02" w:rsidRDefault="00B42C63" w:rsidP="00C04C02">
            <w:pPr>
              <w:pStyle w:val="Contenttext"/>
            </w:pPr>
            <w:r w:rsidRPr="00D75DC3">
              <w:t>Writing the equation:</w:t>
            </w:r>
          </w:p>
          <w:p w14:paraId="29AA3086" w14:textId="61DA6BD9" w:rsidR="00B42C63" w:rsidRDefault="00FE7D9A" w:rsidP="00E613E6">
            <w:pPr>
              <w:pStyle w:val="Contenttext"/>
              <w:jc w:val="center"/>
              <w:rPr>
                <w:b/>
              </w:rPr>
            </w:pPr>
            <w:r>
              <w:rPr>
                <w:b/>
                <w:noProof/>
                <w:color w:val="FF0000"/>
                <w:lang w:eastAsia="en-GB"/>
              </w:rPr>
              <w:drawing>
                <wp:inline distT="0" distB="0" distL="0" distR="0" wp14:anchorId="64CB07F4" wp14:editId="0EBF7439">
                  <wp:extent cx="3409950" cy="100965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09950" cy="1009650"/>
                          </a:xfrm>
                          <a:prstGeom prst="rect">
                            <a:avLst/>
                          </a:prstGeom>
                          <a:noFill/>
                          <a:ln>
                            <a:noFill/>
                          </a:ln>
                        </pic:spPr>
                      </pic:pic>
                    </a:graphicData>
                  </a:graphic>
                </wp:inline>
              </w:drawing>
            </w:r>
          </w:p>
          <w:p w14:paraId="541F31C7" w14:textId="4DD03FF9" w:rsidR="00B42C63" w:rsidRPr="00957611" w:rsidRDefault="00A07B67" w:rsidP="00A07B67">
            <w:pPr>
              <w:pStyle w:val="Equationsets"/>
            </w:pPr>
            <w:r w:rsidRPr="00A07B67">
              <w:rPr>
                <w:position w:val="-18"/>
              </w:rPr>
              <w:object w:dxaOrig="1660" w:dyaOrig="499" w14:anchorId="2E62C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pt;height:24.95pt" o:ole="">
                  <v:imagedata r:id="rId32" o:title=""/>
                </v:shape>
                <o:OLEObject Type="Embed" ProgID="Equation.DSMT4" ShapeID="_x0000_i1025" DrawAspect="Content" ObjectID="_1737457921" r:id="rId33"/>
              </w:object>
            </w:r>
          </w:p>
        </w:tc>
      </w:tr>
      <w:tr w:rsidR="00E613E6" w:rsidRPr="003B4E89" w14:paraId="2F5D6326" w14:textId="77777777" w:rsidTr="00CE67B4">
        <w:trPr>
          <w:jc w:val="center"/>
        </w:trPr>
        <w:tc>
          <w:tcPr>
            <w:tcW w:w="678" w:type="dxa"/>
          </w:tcPr>
          <w:p w14:paraId="4C5E7CA4" w14:textId="77777777" w:rsidR="00E613E6" w:rsidRPr="00EC2677" w:rsidRDefault="00E613E6" w:rsidP="00E613E6">
            <w:pPr>
              <w:pStyle w:val="ListParagraph"/>
              <w:spacing w:before="80" w:after="80"/>
              <w:ind w:left="360"/>
            </w:pPr>
          </w:p>
        </w:tc>
        <w:tc>
          <w:tcPr>
            <w:tcW w:w="4191" w:type="dxa"/>
          </w:tcPr>
          <w:p w14:paraId="2B6BC1D9" w14:textId="77777777" w:rsidR="00E613E6" w:rsidRDefault="00E613E6" w:rsidP="00E613E6">
            <w:pPr>
              <w:pStyle w:val="Contenttext"/>
            </w:pPr>
            <w:r>
              <w:t>Link to children’s understanding of unit fractions using the language they already know:</w:t>
            </w:r>
          </w:p>
          <w:p w14:paraId="5FF86365" w14:textId="77777777" w:rsidR="00E613E6" w:rsidRPr="00A9427B" w:rsidRDefault="00E613E6" w:rsidP="00E613E6">
            <w:pPr>
              <w:pStyle w:val="Tablebullets"/>
              <w:rPr>
                <w:i/>
              </w:rPr>
            </w:pPr>
            <w:r>
              <w:rPr>
                <w:i/>
              </w:rPr>
              <w:t>‘</w:t>
            </w:r>
            <w:r w:rsidRPr="00A9427B">
              <w:rPr>
                <w:i/>
              </w:rPr>
              <w:t xml:space="preserve">The </w:t>
            </w:r>
            <w:r>
              <w:rPr>
                <w:i/>
              </w:rPr>
              <w:t>plain</w:t>
            </w:r>
            <w:r w:rsidRPr="00A9427B">
              <w:rPr>
                <w:i/>
              </w:rPr>
              <w:t xml:space="preserve"> ribbon is the whole.</w:t>
            </w:r>
            <w:r>
              <w:rPr>
                <w:i/>
              </w:rPr>
              <w:t>’</w:t>
            </w:r>
          </w:p>
          <w:p w14:paraId="5709F10F" w14:textId="77777777" w:rsidR="00E613E6" w:rsidRPr="00D75DC3" w:rsidRDefault="00E613E6" w:rsidP="00E613E6">
            <w:pPr>
              <w:pStyle w:val="Tablebullets"/>
            </w:pPr>
            <w:r>
              <w:rPr>
                <w:i/>
              </w:rPr>
              <w:t>‘</w:t>
            </w:r>
            <w:r w:rsidRPr="00A9427B">
              <w:rPr>
                <w:i/>
              </w:rPr>
              <w:t>If the whole is divided into three equal parts, each part is one</w:t>
            </w:r>
            <w:r>
              <w:rPr>
                <w:i/>
              </w:rPr>
              <w:t>-</w:t>
            </w:r>
            <w:r w:rsidRPr="00A9427B">
              <w:rPr>
                <w:i/>
              </w:rPr>
              <w:t>third of the whole</w:t>
            </w:r>
            <w:r w:rsidRPr="00D75DC3">
              <w:t>.</w:t>
            </w:r>
            <w:r>
              <w:t>’</w:t>
            </w:r>
          </w:p>
          <w:p w14:paraId="5FE08DCC" w14:textId="33719E59" w:rsidR="00E613E6" w:rsidRDefault="00E613E6" w:rsidP="00E613E6">
            <w:pPr>
              <w:pStyle w:val="Contenttext"/>
            </w:pPr>
            <w:r>
              <w:t>Emphasise that we are not actually cutting up the plain ribbon; we are comparing the length of the spotty ribbon to the plain ribbon.</w:t>
            </w:r>
          </w:p>
        </w:tc>
        <w:tc>
          <w:tcPr>
            <w:tcW w:w="5616" w:type="dxa"/>
          </w:tcPr>
          <w:p w14:paraId="44ACAC5E" w14:textId="77777777" w:rsidR="00E613E6" w:rsidRDefault="00E613E6" w:rsidP="00C326B9">
            <w:pPr>
              <w:pStyle w:val="Contenttext"/>
              <w:rPr>
                <w:noProof/>
                <w:color w:val="7030A0"/>
                <w:lang w:eastAsia="en-GB"/>
              </w:rPr>
            </w:pPr>
          </w:p>
        </w:tc>
      </w:tr>
      <w:tr w:rsidR="00525B93" w:rsidRPr="003B4E89" w14:paraId="1E0716DB" w14:textId="77777777" w:rsidTr="00CE67B4">
        <w:trPr>
          <w:jc w:val="center"/>
        </w:trPr>
        <w:tc>
          <w:tcPr>
            <w:tcW w:w="678" w:type="dxa"/>
          </w:tcPr>
          <w:p w14:paraId="713DC519" w14:textId="77777777" w:rsidR="00525B93" w:rsidRPr="00EC2677" w:rsidRDefault="00525B93" w:rsidP="00F2137B">
            <w:pPr>
              <w:pStyle w:val="ListParagraph"/>
              <w:numPr>
                <w:ilvl w:val="0"/>
                <w:numId w:val="3"/>
              </w:numPr>
              <w:spacing w:before="80" w:after="80"/>
            </w:pPr>
          </w:p>
        </w:tc>
        <w:tc>
          <w:tcPr>
            <w:tcW w:w="4191" w:type="dxa"/>
          </w:tcPr>
          <w:p w14:paraId="7673BE74" w14:textId="61077A1B" w:rsidR="00B42C63" w:rsidRDefault="00B42C63" w:rsidP="00EA6199">
            <w:pPr>
              <w:pStyle w:val="Contenttext"/>
            </w:pPr>
            <w:r>
              <w:t xml:space="preserve">In </w:t>
            </w:r>
            <w:r w:rsidR="008403F0">
              <w:rPr>
                <w:i/>
              </w:rPr>
              <w:t>S</w:t>
            </w:r>
            <w:r w:rsidRPr="008403F0">
              <w:rPr>
                <w:i/>
              </w:rPr>
              <w:t>pine 3</w:t>
            </w:r>
            <w:r w:rsidR="008403F0" w:rsidRPr="008403F0">
              <w:rPr>
                <w:i/>
              </w:rPr>
              <w:t>: Fractions</w:t>
            </w:r>
            <w:r>
              <w:t xml:space="preserve">, segment </w:t>
            </w:r>
            <w:r w:rsidRPr="008403F0">
              <w:rPr>
                <w:i/>
              </w:rPr>
              <w:t>3.6</w:t>
            </w:r>
            <w:r>
              <w:t>, children learnt that multiplying a whole number by a unit fraction is the same as dividing that number by the denominator of the fraction. Use this connection to link the ribbon comparison to the corresponding division equation.</w:t>
            </w:r>
          </w:p>
          <w:p w14:paraId="69BF51B5" w14:textId="52EA635A" w:rsidR="00525B93" w:rsidRPr="00957611" w:rsidRDefault="00B42C63" w:rsidP="00EA6199">
            <w:pPr>
              <w:pStyle w:val="Contenttext"/>
            </w:pPr>
            <w:r>
              <w:t>Repeat step</w:t>
            </w:r>
            <w:r w:rsidR="00A07B67">
              <w:t>s</w:t>
            </w:r>
            <w:r>
              <w:t xml:space="preserve"> </w:t>
            </w:r>
            <w:r w:rsidRPr="00357905">
              <w:rPr>
                <w:i/>
              </w:rPr>
              <w:t>2:1</w:t>
            </w:r>
            <w:r w:rsidR="00A07B67">
              <w:rPr>
                <w:i/>
              </w:rPr>
              <w:t xml:space="preserve"> </w:t>
            </w:r>
            <w:r w:rsidR="00A07B67" w:rsidRPr="00A07B67">
              <w:t>and</w:t>
            </w:r>
            <w:r w:rsidR="00A07B67">
              <w:rPr>
                <w:i/>
              </w:rPr>
              <w:t xml:space="preserve"> 2:2</w:t>
            </w:r>
            <w:r w:rsidR="00357905">
              <w:t xml:space="preserve"> </w:t>
            </w:r>
            <w:r>
              <w:t>with other lengths of ribbon. Here, and throughout the teaching point, use only whole</w:t>
            </w:r>
            <w:r w:rsidR="00D31674">
              <w:t>-</w:t>
            </w:r>
            <w:r>
              <w:t>number lengths and unit-fraction scale factors. Include cases where the scale factor is</w:t>
            </w:r>
            <w:r w:rsidR="00A825AC">
              <w:t xml:space="preserve"> one-tenth</w:t>
            </w:r>
            <w:r w:rsidR="008E36AB">
              <w:t>,</w:t>
            </w:r>
            <w:r w:rsidR="00A825AC">
              <w:t xml:space="preserve"> </w:t>
            </w:r>
            <w:r>
              <w:t xml:space="preserve">linking back to what children learnt about strategies for dividing by ten in segment </w:t>
            </w:r>
            <w:r w:rsidRPr="00C45EAC">
              <w:rPr>
                <w:i/>
              </w:rPr>
              <w:t>2.13</w:t>
            </w:r>
            <w:r w:rsidR="00C45EAC" w:rsidRPr="00C45EAC">
              <w:rPr>
                <w:i/>
              </w:rPr>
              <w:t xml:space="preserve"> Calculation: multiplying and dividing by 10 or 100</w:t>
            </w:r>
            <w:r>
              <w:t>.</w:t>
            </w:r>
          </w:p>
        </w:tc>
        <w:tc>
          <w:tcPr>
            <w:tcW w:w="5616" w:type="dxa"/>
          </w:tcPr>
          <w:p w14:paraId="65FCF28D" w14:textId="7B7E8284" w:rsidR="00B42C63" w:rsidRPr="003B4E89" w:rsidRDefault="00AF04FA" w:rsidP="00E613E6">
            <w:pPr>
              <w:pStyle w:val="Contenttext"/>
              <w:jc w:val="center"/>
              <w:rPr>
                <w:lang w:val="da-DK"/>
              </w:rPr>
            </w:pPr>
            <w:r>
              <w:rPr>
                <w:noProof/>
                <w:color w:val="7030A0"/>
                <w:lang w:eastAsia="en-GB"/>
              </w:rPr>
              <w:drawing>
                <wp:inline distT="0" distB="0" distL="0" distR="0" wp14:anchorId="176288C4" wp14:editId="2C8EC093">
                  <wp:extent cx="3409950" cy="100965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09950" cy="1009650"/>
                          </a:xfrm>
                          <a:prstGeom prst="rect">
                            <a:avLst/>
                          </a:prstGeom>
                          <a:noFill/>
                          <a:ln>
                            <a:noFill/>
                          </a:ln>
                        </pic:spPr>
                      </pic:pic>
                    </a:graphicData>
                  </a:graphic>
                </wp:inline>
              </w:drawing>
            </w:r>
          </w:p>
          <w:p w14:paraId="33F20462" w14:textId="383345F6" w:rsidR="00B42C63" w:rsidRDefault="00AA3B62" w:rsidP="00D0043A">
            <w:pPr>
              <w:pStyle w:val="Equationsets"/>
            </w:pPr>
            <w:r w:rsidRPr="00C04C02">
              <w:object w:dxaOrig="1600" w:dyaOrig="499" w14:anchorId="07B4A53A">
                <v:shape id="_x0000_i1026" type="#_x0000_t75" style="width:80pt;height:24.95pt" o:ole="">
                  <v:imagedata r:id="rId34" o:title=""/>
                </v:shape>
                <o:OLEObject Type="Embed" ProgID="Equation.DSMT4" ShapeID="_x0000_i1026" DrawAspect="Content" ObjectID="_1737457922" r:id="rId35"/>
              </w:object>
            </w:r>
          </w:p>
          <w:p w14:paraId="669EF26D" w14:textId="6B908E6A" w:rsidR="00B42C63" w:rsidRDefault="00E613E6" w:rsidP="00D0043A">
            <w:pPr>
              <w:pStyle w:val="Equationsets"/>
              <w:rPr>
                <w:lang w:val="da-DK"/>
              </w:rPr>
            </w:pPr>
            <w:r>
              <w:rPr>
                <w:lang w:val="da-DK"/>
              </w:rPr>
              <w:t>15 cm ÷ 3 = 5 </w:t>
            </w:r>
            <w:r w:rsidR="00B42C63" w:rsidRPr="002B08F8">
              <w:rPr>
                <w:lang w:val="da-DK"/>
              </w:rPr>
              <w:t>cm</w:t>
            </w:r>
          </w:p>
          <w:p w14:paraId="5656CFAA" w14:textId="77777777" w:rsidR="00AA3B62" w:rsidRPr="002B08F8" w:rsidRDefault="00AA3B62" w:rsidP="00C326B9">
            <w:pPr>
              <w:pStyle w:val="Contenttext"/>
              <w:rPr>
                <w:lang w:val="da-DK"/>
              </w:rPr>
            </w:pPr>
          </w:p>
          <w:p w14:paraId="6BAE6FE2" w14:textId="3FC683C3" w:rsidR="005107FC" w:rsidRPr="00AA3B62" w:rsidRDefault="00AF04FA" w:rsidP="00E613E6">
            <w:pPr>
              <w:pStyle w:val="Contenttext"/>
              <w:jc w:val="center"/>
              <w:rPr>
                <w:color w:val="7030A0"/>
                <w:lang w:val="da-DK"/>
              </w:rPr>
            </w:pPr>
            <w:r>
              <w:rPr>
                <w:noProof/>
                <w:color w:val="7030A0"/>
                <w:lang w:eastAsia="en-GB"/>
              </w:rPr>
              <w:drawing>
                <wp:inline distT="0" distB="0" distL="0" distR="0" wp14:anchorId="792FCC35" wp14:editId="0BE087CD">
                  <wp:extent cx="3409950" cy="10033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9950" cy="1003300"/>
                          </a:xfrm>
                          <a:prstGeom prst="rect">
                            <a:avLst/>
                          </a:prstGeom>
                          <a:noFill/>
                          <a:ln>
                            <a:noFill/>
                          </a:ln>
                        </pic:spPr>
                      </pic:pic>
                    </a:graphicData>
                  </a:graphic>
                </wp:inline>
              </w:drawing>
            </w:r>
          </w:p>
        </w:tc>
      </w:tr>
      <w:tr w:rsidR="00525B93" w:rsidRPr="00B42C63" w14:paraId="0C99989B" w14:textId="77777777" w:rsidTr="00CE67B4">
        <w:trPr>
          <w:jc w:val="center"/>
        </w:trPr>
        <w:tc>
          <w:tcPr>
            <w:tcW w:w="678" w:type="dxa"/>
          </w:tcPr>
          <w:p w14:paraId="11049CD0" w14:textId="77777777" w:rsidR="00525B93" w:rsidRPr="00B42C63" w:rsidRDefault="00525B93" w:rsidP="00F2137B">
            <w:pPr>
              <w:pStyle w:val="ListParagraph"/>
              <w:numPr>
                <w:ilvl w:val="0"/>
                <w:numId w:val="3"/>
              </w:numPr>
              <w:spacing w:before="80" w:after="80"/>
              <w:rPr>
                <w:lang w:val="da-DK"/>
              </w:rPr>
            </w:pPr>
          </w:p>
        </w:tc>
        <w:tc>
          <w:tcPr>
            <w:tcW w:w="4191" w:type="dxa"/>
          </w:tcPr>
          <w:p w14:paraId="107652FD" w14:textId="17799C42" w:rsidR="00B42C63" w:rsidRDefault="00B42C63" w:rsidP="008912AB">
            <w:pPr>
              <w:pStyle w:val="Contenttext"/>
            </w:pPr>
            <w:r>
              <w:t xml:space="preserve">Now use the example from step </w:t>
            </w:r>
            <w:r w:rsidRPr="00D82C13">
              <w:rPr>
                <w:i/>
              </w:rPr>
              <w:t>1:2</w:t>
            </w:r>
            <w:r>
              <w:t xml:space="preserve">, linking to children’s understanding of the connection between doubling and halving. As in steps </w:t>
            </w:r>
            <w:r w:rsidRPr="00701275">
              <w:rPr>
                <w:i/>
              </w:rPr>
              <w:t>2:1</w:t>
            </w:r>
            <w:r w:rsidR="00701275">
              <w:t xml:space="preserve"> and </w:t>
            </w:r>
            <w:r w:rsidRPr="00701275">
              <w:rPr>
                <w:i/>
              </w:rPr>
              <w:t>2:2</w:t>
            </w:r>
            <w:r>
              <w:t>:</w:t>
            </w:r>
          </w:p>
          <w:p w14:paraId="265A727A" w14:textId="6F680287" w:rsidR="00B42C63" w:rsidRDefault="00B42C63" w:rsidP="006B457D">
            <w:pPr>
              <w:pStyle w:val="Tablebullets"/>
              <w:rPr>
                <w:rFonts w:asciiTheme="majorHAnsi" w:eastAsiaTheme="majorEastAsia" w:hAnsiTheme="majorHAnsi"/>
                <w:color w:val="2F5496" w:themeColor="accent1" w:themeShade="BF"/>
                <w:sz w:val="26"/>
                <w:szCs w:val="26"/>
              </w:rPr>
            </w:pPr>
            <w:r>
              <w:t>first recap how we can describe and calculate the longer length</w:t>
            </w:r>
            <w:r w:rsidR="006602C5">
              <w:t xml:space="preserve"> in terms of the shorter length</w:t>
            </w:r>
          </w:p>
          <w:p w14:paraId="76E67F7E" w14:textId="77777777" w:rsidR="00B42C63" w:rsidRDefault="00B42C63" w:rsidP="006B457D">
            <w:pPr>
              <w:pStyle w:val="Tablebullets"/>
              <w:rPr>
                <w:rFonts w:asciiTheme="majorHAnsi" w:eastAsiaTheme="majorEastAsia" w:hAnsiTheme="majorHAnsi"/>
                <w:color w:val="2F5496" w:themeColor="accent1" w:themeShade="BF"/>
                <w:sz w:val="26"/>
                <w:szCs w:val="26"/>
              </w:rPr>
            </w:pPr>
            <w:r>
              <w:t>then reverse the comparison using fractional language and a multiplication equation</w:t>
            </w:r>
          </w:p>
          <w:p w14:paraId="79009573" w14:textId="7180B95A" w:rsidR="00525B93" w:rsidRPr="00D169DB" w:rsidRDefault="00B42C63" w:rsidP="00CE67B4">
            <w:pPr>
              <w:pStyle w:val="Tablebullets"/>
              <w:rPr>
                <w:rFonts w:asciiTheme="majorHAnsi" w:eastAsiaTheme="majorEastAsia" w:hAnsiTheme="majorHAnsi"/>
                <w:color w:val="2F5496" w:themeColor="accent1" w:themeShade="BF"/>
                <w:sz w:val="26"/>
                <w:szCs w:val="26"/>
              </w:rPr>
            </w:pPr>
            <w:r>
              <w:t>then write the corresponding division equation.</w:t>
            </w:r>
          </w:p>
        </w:tc>
        <w:tc>
          <w:tcPr>
            <w:tcW w:w="5616" w:type="dxa"/>
          </w:tcPr>
          <w:p w14:paraId="2611B573" w14:textId="52B888CA" w:rsidR="00473C0B" w:rsidRPr="002B08F8" w:rsidRDefault="00AF04FA" w:rsidP="009B1ACC">
            <w:pPr>
              <w:pStyle w:val="Contenttext"/>
              <w:spacing w:before="120"/>
              <w:jc w:val="center"/>
              <w:rPr>
                <w:lang w:val="da-DK"/>
              </w:rPr>
            </w:pPr>
            <w:r>
              <w:rPr>
                <w:noProof/>
                <w:color w:val="7030A0"/>
                <w:lang w:eastAsia="en-GB"/>
              </w:rPr>
              <w:drawing>
                <wp:inline distT="0" distB="0" distL="0" distR="0" wp14:anchorId="15A83388" wp14:editId="68F28338">
                  <wp:extent cx="3409950" cy="48895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9950" cy="488950"/>
                          </a:xfrm>
                          <a:prstGeom prst="rect">
                            <a:avLst/>
                          </a:prstGeom>
                          <a:noFill/>
                          <a:ln>
                            <a:noFill/>
                          </a:ln>
                        </pic:spPr>
                      </pic:pic>
                    </a:graphicData>
                  </a:graphic>
                </wp:inline>
              </w:drawing>
            </w:r>
          </w:p>
          <w:p w14:paraId="14404DD3" w14:textId="77777777" w:rsidR="00B42C63" w:rsidRDefault="00B42C63" w:rsidP="00473C0B">
            <w:pPr>
              <w:pStyle w:val="Contenttext"/>
            </w:pPr>
            <w:r>
              <w:t>Review – describe the length of the long ribbon:</w:t>
            </w:r>
          </w:p>
          <w:p w14:paraId="6308A780" w14:textId="2F0DB5FD" w:rsidR="00B42C63" w:rsidRPr="002B08F8" w:rsidRDefault="00AF04FA" w:rsidP="006602C5">
            <w:pPr>
              <w:pStyle w:val="Contenttext"/>
              <w:jc w:val="center"/>
              <w:rPr>
                <w:lang w:val="da-DK"/>
              </w:rPr>
            </w:pPr>
            <w:r>
              <w:rPr>
                <w:noProof/>
                <w:color w:val="7030A0"/>
                <w:lang w:eastAsia="en-GB"/>
              </w:rPr>
              <w:drawing>
                <wp:inline distT="0" distB="0" distL="0" distR="0" wp14:anchorId="2323136F" wp14:editId="4E62601A">
                  <wp:extent cx="3409950" cy="4953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09950" cy="495300"/>
                          </a:xfrm>
                          <a:prstGeom prst="rect">
                            <a:avLst/>
                          </a:prstGeom>
                          <a:noFill/>
                          <a:ln>
                            <a:noFill/>
                          </a:ln>
                        </pic:spPr>
                      </pic:pic>
                    </a:graphicData>
                  </a:graphic>
                </wp:inline>
              </w:drawing>
            </w:r>
          </w:p>
          <w:p w14:paraId="5E0EC3D3" w14:textId="77777777" w:rsidR="00B42C63" w:rsidRPr="008537A2" w:rsidRDefault="00B42C63" w:rsidP="008537A2">
            <w:pPr>
              <w:pStyle w:val="Tablebullets"/>
              <w:rPr>
                <w:i/>
              </w:rPr>
            </w:pPr>
            <w:r w:rsidRPr="008537A2">
              <w:rPr>
                <w:i/>
              </w:rPr>
              <w:t xml:space="preserve">‘The stripy ribbon is </w:t>
            </w:r>
            <w:r w:rsidRPr="008537A2">
              <w:rPr>
                <w:i/>
                <w:u w:val="single"/>
              </w:rPr>
              <w:t>two times</w:t>
            </w:r>
            <w:r w:rsidRPr="008537A2">
              <w:rPr>
                <w:i/>
              </w:rPr>
              <w:t xml:space="preserve"> the length of the plain ribbon.’</w:t>
            </w:r>
          </w:p>
          <w:p w14:paraId="777B5CD3" w14:textId="77777777" w:rsidR="00B42C63" w:rsidRPr="008537A2" w:rsidRDefault="00B42C63" w:rsidP="008537A2">
            <w:pPr>
              <w:pStyle w:val="Tablebullets"/>
              <w:rPr>
                <w:i/>
              </w:rPr>
            </w:pPr>
            <w:r w:rsidRPr="008537A2">
              <w:rPr>
                <w:i/>
              </w:rPr>
              <w:t xml:space="preserve">‘The stripy ribbon is </w:t>
            </w:r>
            <w:r w:rsidRPr="008537A2">
              <w:rPr>
                <w:i/>
                <w:u w:val="single"/>
              </w:rPr>
              <w:t>twice</w:t>
            </w:r>
            <w:r w:rsidRPr="008537A2">
              <w:rPr>
                <w:i/>
              </w:rPr>
              <w:t xml:space="preserve"> the length of the plain ribbon.’</w:t>
            </w:r>
          </w:p>
          <w:p w14:paraId="52A50F6D" w14:textId="77777777" w:rsidR="00B42C63" w:rsidRPr="008537A2" w:rsidRDefault="00B42C63" w:rsidP="008537A2">
            <w:pPr>
              <w:pStyle w:val="Tablebullets"/>
              <w:rPr>
                <w:i/>
              </w:rPr>
            </w:pPr>
            <w:r w:rsidRPr="008537A2">
              <w:rPr>
                <w:i/>
              </w:rPr>
              <w:t xml:space="preserve">‘The stripy ribbon is </w:t>
            </w:r>
            <w:r w:rsidRPr="008537A2">
              <w:rPr>
                <w:i/>
                <w:u w:val="single"/>
              </w:rPr>
              <w:t>double</w:t>
            </w:r>
            <w:r w:rsidRPr="008537A2">
              <w:rPr>
                <w:i/>
              </w:rPr>
              <w:t xml:space="preserve"> the length of the plain ribbon.’</w:t>
            </w:r>
          </w:p>
          <w:p w14:paraId="04F2455F" w14:textId="77777777" w:rsidR="008E36AB" w:rsidRDefault="008E36AB" w:rsidP="00473C0B">
            <w:pPr>
              <w:pStyle w:val="Contenttext"/>
            </w:pPr>
          </w:p>
          <w:p w14:paraId="54A243DA" w14:textId="77777777" w:rsidR="00AF04FA" w:rsidRDefault="00B42C63" w:rsidP="00473C0B">
            <w:pPr>
              <w:pStyle w:val="Contenttext"/>
            </w:pPr>
            <w:r>
              <w:lastRenderedPageBreak/>
              <w:t>Describe the length of the short ribbon:</w:t>
            </w:r>
          </w:p>
          <w:p w14:paraId="3999FD27" w14:textId="1D9ABF1B" w:rsidR="00B42C63" w:rsidRPr="009B1ACC" w:rsidRDefault="00AF04FA" w:rsidP="009B1ACC">
            <w:pPr>
              <w:pStyle w:val="Contenttext"/>
              <w:jc w:val="center"/>
            </w:pPr>
            <w:r>
              <w:rPr>
                <w:noProof/>
                <w:lang w:eastAsia="en-GB"/>
              </w:rPr>
              <w:drawing>
                <wp:inline distT="0" distB="0" distL="0" distR="0" wp14:anchorId="1094CD2A" wp14:editId="0E4A4078">
                  <wp:extent cx="3409950" cy="50165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09950" cy="501650"/>
                          </a:xfrm>
                          <a:prstGeom prst="rect">
                            <a:avLst/>
                          </a:prstGeom>
                          <a:noFill/>
                          <a:ln>
                            <a:noFill/>
                          </a:ln>
                        </pic:spPr>
                      </pic:pic>
                    </a:graphicData>
                  </a:graphic>
                </wp:inline>
              </w:drawing>
            </w:r>
          </w:p>
          <w:p w14:paraId="2036695E" w14:textId="3C5CB57F" w:rsidR="00B42C63" w:rsidRPr="004B1849" w:rsidRDefault="00B42C63" w:rsidP="004B1849">
            <w:pPr>
              <w:pStyle w:val="Tablebullets"/>
              <w:rPr>
                <w:i/>
              </w:rPr>
            </w:pPr>
            <w:r w:rsidRPr="004B1849">
              <w:rPr>
                <w:i/>
              </w:rPr>
              <w:t xml:space="preserve">‘The </w:t>
            </w:r>
            <w:r w:rsidR="006648B5" w:rsidRPr="004B1849">
              <w:rPr>
                <w:i/>
              </w:rPr>
              <w:t>plain</w:t>
            </w:r>
            <w:r w:rsidRPr="004B1849">
              <w:rPr>
                <w:i/>
              </w:rPr>
              <w:t xml:space="preserve"> ribbon is </w:t>
            </w:r>
            <w:r w:rsidRPr="004B1849">
              <w:rPr>
                <w:i/>
                <w:u w:val="single"/>
              </w:rPr>
              <w:t>one</w:t>
            </w:r>
            <w:r w:rsidR="008D2AF9" w:rsidRPr="004B1849">
              <w:rPr>
                <w:i/>
                <w:u w:val="single"/>
              </w:rPr>
              <w:t>-</w:t>
            </w:r>
            <w:r w:rsidRPr="004B1849">
              <w:rPr>
                <w:i/>
                <w:u w:val="single"/>
              </w:rPr>
              <w:t>half</w:t>
            </w:r>
            <w:r w:rsidRPr="004B1849">
              <w:rPr>
                <w:i/>
              </w:rPr>
              <w:t xml:space="preserve"> times the length of the </w:t>
            </w:r>
            <w:r w:rsidR="008D2AF9" w:rsidRPr="004B1849">
              <w:rPr>
                <w:i/>
              </w:rPr>
              <w:t>striped</w:t>
            </w:r>
            <w:r w:rsidRPr="004B1849">
              <w:rPr>
                <w:i/>
              </w:rPr>
              <w:t xml:space="preserve"> ribbon.’</w:t>
            </w:r>
          </w:p>
          <w:p w14:paraId="2E5029C5" w14:textId="4EA5A373" w:rsidR="00B42C63" w:rsidRDefault="00AF04FA" w:rsidP="009B1ACC">
            <w:pPr>
              <w:pStyle w:val="Contenttext"/>
              <w:jc w:val="center"/>
            </w:pPr>
            <w:r>
              <w:rPr>
                <w:noProof/>
                <w:color w:val="FF0000"/>
                <w:lang w:eastAsia="en-GB"/>
              </w:rPr>
              <w:drawing>
                <wp:inline distT="0" distB="0" distL="0" distR="0" wp14:anchorId="36EE4D74" wp14:editId="690A63DA">
                  <wp:extent cx="3409950" cy="114935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09950" cy="1149350"/>
                          </a:xfrm>
                          <a:prstGeom prst="rect">
                            <a:avLst/>
                          </a:prstGeom>
                          <a:noFill/>
                          <a:ln>
                            <a:noFill/>
                          </a:ln>
                        </pic:spPr>
                      </pic:pic>
                    </a:graphicData>
                  </a:graphic>
                </wp:inline>
              </w:drawing>
            </w:r>
          </w:p>
          <w:p w14:paraId="31A5D607" w14:textId="77777777" w:rsidR="00285C64" w:rsidRPr="00D75DC3" w:rsidRDefault="00285C64" w:rsidP="00473C0B">
            <w:pPr>
              <w:pStyle w:val="Contenttext"/>
            </w:pPr>
          </w:p>
          <w:p w14:paraId="545F3259" w14:textId="77777777" w:rsidR="00B42C63" w:rsidRPr="00FB62CC" w:rsidRDefault="00B42C63" w:rsidP="00473C0B">
            <w:pPr>
              <w:pStyle w:val="Contenttext"/>
            </w:pPr>
            <w:r>
              <w:t>Identifying equations that could represent the relationship:</w:t>
            </w:r>
          </w:p>
          <w:p w14:paraId="631B5A9E" w14:textId="03663707" w:rsidR="00B42C63" w:rsidRPr="004B1849" w:rsidRDefault="00285C64" w:rsidP="004B1849">
            <w:pPr>
              <w:pStyle w:val="Tablebullets"/>
              <w:rPr>
                <w:i/>
              </w:rPr>
            </w:pPr>
            <w:r w:rsidRPr="004B1849">
              <w:rPr>
                <w:i/>
              </w:rPr>
              <w:t>‘</w:t>
            </w:r>
            <w:r w:rsidR="00B42C63" w:rsidRPr="004B1849">
              <w:rPr>
                <w:i/>
              </w:rPr>
              <w:t>Which equation(s) could describe the relationship between the lengths of the ribbons?</w:t>
            </w:r>
            <w:r w:rsidRPr="004B1849">
              <w:rPr>
                <w:i/>
              </w:rPr>
              <w:t>’</w:t>
            </w:r>
          </w:p>
          <w:p w14:paraId="2B705AE2" w14:textId="31B058CF" w:rsidR="00B42C63" w:rsidRDefault="00285C64" w:rsidP="004B1849">
            <w:pPr>
              <w:pStyle w:val="Equationsets"/>
            </w:pPr>
            <w:r w:rsidRPr="00C04C02">
              <w:object w:dxaOrig="1620" w:dyaOrig="499" w14:anchorId="0FFBEE8A">
                <v:shape id="_x0000_i1027" type="#_x0000_t75" style="width:81pt;height:24.95pt" o:ole="">
                  <v:imagedata r:id="rId39" o:title=""/>
                </v:shape>
                <o:OLEObject Type="Embed" ProgID="Equation.DSMT4" ShapeID="_x0000_i1027" DrawAspect="Content" ObjectID="_1737457923" r:id="rId40"/>
              </w:object>
            </w:r>
          </w:p>
          <w:p w14:paraId="554BC7C0" w14:textId="4EB5282F" w:rsidR="00285C64" w:rsidRDefault="00DC0277" w:rsidP="004B1849">
            <w:pPr>
              <w:pStyle w:val="Equationsets"/>
            </w:pPr>
            <w:r w:rsidRPr="00C04C02">
              <w:object w:dxaOrig="1600" w:dyaOrig="499" w14:anchorId="2AE175AE">
                <v:shape id="_x0000_i1028" type="#_x0000_t75" style="width:80pt;height:24.95pt" o:ole="">
                  <v:imagedata r:id="rId41" o:title=""/>
                </v:shape>
                <o:OLEObject Type="Embed" ProgID="Equation.DSMT4" ShapeID="_x0000_i1028" DrawAspect="Content" ObjectID="_1737457924" r:id="rId42"/>
              </w:object>
            </w:r>
          </w:p>
          <w:p w14:paraId="3B7B7380" w14:textId="59A29D24" w:rsidR="00165798" w:rsidRDefault="00165798" w:rsidP="004B1849">
            <w:pPr>
              <w:pStyle w:val="Equationsets"/>
            </w:pPr>
            <w:r w:rsidRPr="00C04C02">
              <w:object w:dxaOrig="1620" w:dyaOrig="499" w14:anchorId="46797854">
                <v:shape id="_x0000_i1029" type="#_x0000_t75" style="width:81pt;height:24.95pt" o:ole="">
                  <v:imagedata r:id="rId43" o:title=""/>
                </v:shape>
                <o:OLEObject Type="Embed" ProgID="Equation.DSMT4" ShapeID="_x0000_i1029" DrawAspect="Content" ObjectID="_1737457925" r:id="rId44"/>
              </w:object>
            </w:r>
          </w:p>
          <w:p w14:paraId="5C34512D" w14:textId="77777777" w:rsidR="00B42C63" w:rsidRDefault="00B42C63" w:rsidP="004B1849">
            <w:pPr>
              <w:pStyle w:val="Equationsets"/>
            </w:pPr>
            <w:r>
              <w:t>10 cm ÷ 2 = 5 cm</w:t>
            </w:r>
          </w:p>
          <w:p w14:paraId="5E1B1778" w14:textId="77777777" w:rsidR="00B42C63" w:rsidRDefault="00B42C63" w:rsidP="004B1849">
            <w:pPr>
              <w:pStyle w:val="Equationsets"/>
            </w:pPr>
            <w:r>
              <w:t>10 cm ÷ 5 = 2 cm</w:t>
            </w:r>
          </w:p>
          <w:p w14:paraId="15CCFCE3" w14:textId="77777777" w:rsidR="00B42C63" w:rsidRDefault="00B42C63" w:rsidP="00473C0B">
            <w:pPr>
              <w:pStyle w:val="Contenttext"/>
            </w:pPr>
          </w:p>
          <w:p w14:paraId="740E4703" w14:textId="2289D27F" w:rsidR="00B42C63" w:rsidRPr="004B1849" w:rsidRDefault="00285C64" w:rsidP="004B1849">
            <w:pPr>
              <w:pStyle w:val="Tablebullets"/>
              <w:rPr>
                <w:i/>
              </w:rPr>
            </w:pPr>
            <w:r w:rsidRPr="004B1849">
              <w:rPr>
                <w:i/>
              </w:rPr>
              <w:t>‘</w:t>
            </w:r>
            <w:r w:rsidR="00B42C63" w:rsidRPr="004B1849">
              <w:rPr>
                <w:i/>
              </w:rPr>
              <w:t>Could these equations describe the relationship?</w:t>
            </w:r>
            <w:r w:rsidRPr="004B1849">
              <w:rPr>
                <w:i/>
              </w:rPr>
              <w:t>’</w:t>
            </w:r>
          </w:p>
          <w:p w14:paraId="7D482D90" w14:textId="0BD0F8C9" w:rsidR="00C168DA" w:rsidRDefault="00C168DA" w:rsidP="00D0043A">
            <w:pPr>
              <w:pStyle w:val="Equationsets"/>
            </w:pPr>
            <w:r w:rsidRPr="00C04C02">
              <w:object w:dxaOrig="1520" w:dyaOrig="499" w14:anchorId="2BD00143">
                <v:shape id="_x0000_i1030" type="#_x0000_t75" style="width:76pt;height:24.95pt" o:ole="">
                  <v:imagedata r:id="rId45" o:title=""/>
                </v:shape>
                <o:OLEObject Type="Embed" ProgID="Equation.DSMT4" ShapeID="_x0000_i1030" DrawAspect="Content" ObjectID="_1737457926" r:id="rId46"/>
              </w:object>
            </w:r>
          </w:p>
          <w:p w14:paraId="26725E55" w14:textId="0A247F66" w:rsidR="00525B93" w:rsidRPr="00B42C63" w:rsidRDefault="00B42C63" w:rsidP="00F86169">
            <w:pPr>
              <w:pStyle w:val="Equationsets"/>
              <w:ind w:left="255"/>
            </w:pPr>
            <w:r>
              <w:t>8</w:t>
            </w:r>
            <w:r w:rsidR="009B1ACC">
              <w:t> </w:t>
            </w:r>
            <w:r>
              <w:t>cm ÷ 2 = 4</w:t>
            </w:r>
            <w:r w:rsidR="009B1ACC">
              <w:t> </w:t>
            </w:r>
            <w:r>
              <w:t>cm</w:t>
            </w:r>
          </w:p>
        </w:tc>
      </w:tr>
    </w:tbl>
    <w:p w14:paraId="041C11D4" w14:textId="77777777" w:rsidR="00340E8D" w:rsidRDefault="00340E8D">
      <w:r>
        <w:lastRenderedPageBreak/>
        <w:br w:type="page"/>
      </w:r>
    </w:p>
    <w:tbl>
      <w:tblPr>
        <w:tblStyle w:val="TableGrid"/>
        <w:tblW w:w="10485" w:type="dxa"/>
        <w:jc w:val="center"/>
        <w:tblLayout w:type="fixed"/>
        <w:tblLook w:val="04A0" w:firstRow="1" w:lastRow="0" w:firstColumn="1" w:lastColumn="0" w:noHBand="0" w:noVBand="1"/>
      </w:tblPr>
      <w:tblGrid>
        <w:gridCol w:w="678"/>
        <w:gridCol w:w="4191"/>
        <w:gridCol w:w="5616"/>
      </w:tblGrid>
      <w:tr w:rsidR="00525B93" w:rsidRPr="00B42C63" w14:paraId="7CF2C901" w14:textId="77777777" w:rsidTr="00CE67B4">
        <w:trPr>
          <w:jc w:val="center"/>
        </w:trPr>
        <w:tc>
          <w:tcPr>
            <w:tcW w:w="678" w:type="dxa"/>
          </w:tcPr>
          <w:p w14:paraId="7B802ED9" w14:textId="18A4C4BC" w:rsidR="00525B93" w:rsidRPr="00B42C63" w:rsidRDefault="00525B93" w:rsidP="00F2137B">
            <w:pPr>
              <w:pStyle w:val="ListParagraph"/>
              <w:numPr>
                <w:ilvl w:val="0"/>
                <w:numId w:val="3"/>
              </w:numPr>
              <w:spacing w:before="80" w:after="80"/>
            </w:pPr>
          </w:p>
        </w:tc>
        <w:tc>
          <w:tcPr>
            <w:tcW w:w="4191" w:type="dxa"/>
          </w:tcPr>
          <w:p w14:paraId="7F92320A" w14:textId="67071AC0" w:rsidR="00525B93" w:rsidRPr="00B42C63" w:rsidRDefault="00B42C63" w:rsidP="004B1849">
            <w:pPr>
              <w:pStyle w:val="Contenttext"/>
            </w:pPr>
            <w:r>
              <w:t xml:space="preserve">Now consider how lengths can be compared when the </w:t>
            </w:r>
            <w:r w:rsidR="004B1849">
              <w:t>one</w:t>
            </w:r>
            <w:r>
              <w:t xml:space="preserve"> object starts at a given length and then decreases in length.</w:t>
            </w:r>
          </w:p>
        </w:tc>
        <w:tc>
          <w:tcPr>
            <w:tcW w:w="5616" w:type="dxa"/>
          </w:tcPr>
          <w:p w14:paraId="504DCC3E" w14:textId="646BD642" w:rsidR="00B42C63" w:rsidRPr="00D62896" w:rsidRDefault="00822937" w:rsidP="00690577">
            <w:pPr>
              <w:pStyle w:val="Contenttext"/>
              <w:rPr>
                <w:i/>
                <w:noProof/>
                <w:lang w:eastAsia="en-GB"/>
              </w:rPr>
            </w:pPr>
            <w:r w:rsidRPr="00822937">
              <w:rPr>
                <w:i/>
                <w:noProof/>
                <w:lang w:eastAsia="en-GB"/>
              </w:rPr>
              <w:t>‘</w:t>
            </w:r>
            <w:r w:rsidR="00B42C63" w:rsidRPr="00822937">
              <w:rPr>
                <w:i/>
                <w:noProof/>
                <w:lang w:eastAsia="en-GB"/>
              </w:rPr>
              <w:t xml:space="preserve">A pencil was </w:t>
            </w:r>
            <w:r w:rsidR="004B1849">
              <w:rPr>
                <w:i/>
                <w:noProof/>
                <w:lang w:eastAsia="en-GB"/>
              </w:rPr>
              <w:t>twenty centimetres</w:t>
            </w:r>
            <w:r w:rsidR="00B42C63" w:rsidRPr="00822937">
              <w:rPr>
                <w:i/>
                <w:noProof/>
                <w:lang w:eastAsia="en-GB"/>
              </w:rPr>
              <w:t xml:space="preserve"> long when it was new. It</w:t>
            </w:r>
            <w:r w:rsidR="00C22DD2">
              <w:rPr>
                <w:i/>
                <w:noProof/>
                <w:lang w:eastAsia="en-GB"/>
              </w:rPr>
              <w:t xml:space="preserve"> is</w:t>
            </w:r>
            <w:r w:rsidR="00B42C63" w:rsidRPr="00822937">
              <w:rPr>
                <w:i/>
                <w:noProof/>
                <w:lang w:eastAsia="en-GB"/>
              </w:rPr>
              <w:t xml:space="preserve"> </w:t>
            </w:r>
            <w:r w:rsidR="00D01300" w:rsidRPr="00822937">
              <w:rPr>
                <w:i/>
                <w:noProof/>
                <w:lang w:eastAsia="en-GB"/>
              </w:rPr>
              <w:t xml:space="preserve">now </w:t>
            </w:r>
            <w:r w:rsidR="00B42C63" w:rsidRPr="00822937">
              <w:rPr>
                <w:i/>
                <w:noProof/>
                <w:lang w:eastAsia="en-GB"/>
              </w:rPr>
              <w:t xml:space="preserve">one-quarter </w:t>
            </w:r>
            <w:r w:rsidR="00C22DD2">
              <w:rPr>
                <w:i/>
                <w:noProof/>
                <w:lang w:eastAsia="en-GB"/>
              </w:rPr>
              <w:t>times its</w:t>
            </w:r>
            <w:r w:rsidR="00B42C63" w:rsidRPr="00822937">
              <w:rPr>
                <w:i/>
                <w:noProof/>
                <w:lang w:eastAsia="en-GB"/>
              </w:rPr>
              <w:t xml:space="preserve"> original size. How long is the pencil now?</w:t>
            </w:r>
            <w:r w:rsidRPr="00822937">
              <w:rPr>
                <w:i/>
                <w:noProof/>
                <w:lang w:eastAsia="en-GB"/>
              </w:rPr>
              <w:t>’</w:t>
            </w:r>
          </w:p>
          <w:p w14:paraId="1CA3CF52" w14:textId="77777777" w:rsidR="00D0043A" w:rsidRDefault="00340E8D" w:rsidP="00C3597E">
            <w:pPr>
              <w:pStyle w:val="Equationsets"/>
            </w:pPr>
            <w:r>
              <w:rPr>
                <w:b/>
                <w:noProof/>
                <w:color w:val="FF0000"/>
                <w:lang w:eastAsia="en-GB"/>
              </w:rPr>
              <w:drawing>
                <wp:inline distT="0" distB="0" distL="0" distR="0" wp14:anchorId="79EF40E3" wp14:editId="469E2409">
                  <wp:extent cx="3280647" cy="359618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rotWithShape="1">
                          <a:blip r:embed="rId47">
                            <a:extLst>
                              <a:ext uri="{28A0092B-C50C-407E-A947-70E740481C1C}">
                                <a14:useLocalDpi xmlns:a14="http://schemas.microsoft.com/office/drawing/2010/main" val="0"/>
                              </a:ext>
                            </a:extLst>
                          </a:blip>
                          <a:srcRect r="3848"/>
                          <a:stretch/>
                        </pic:blipFill>
                        <pic:spPr bwMode="auto">
                          <a:xfrm>
                            <a:off x="0" y="0"/>
                            <a:ext cx="3278745" cy="3594100"/>
                          </a:xfrm>
                          <a:prstGeom prst="rect">
                            <a:avLst/>
                          </a:prstGeom>
                          <a:noFill/>
                          <a:ln>
                            <a:noFill/>
                          </a:ln>
                          <a:extLst>
                            <a:ext uri="{53640926-AAD7-44D8-BBD7-CCE9431645EC}">
                              <a14:shadowObscured xmlns:a14="http://schemas.microsoft.com/office/drawing/2010/main"/>
                            </a:ext>
                          </a:extLst>
                        </pic:spPr>
                      </pic:pic>
                    </a:graphicData>
                  </a:graphic>
                </wp:inline>
              </w:drawing>
            </w:r>
          </w:p>
          <w:p w14:paraId="03DC73B5" w14:textId="53553A9B" w:rsidR="00B42C63" w:rsidRDefault="00C3597E" w:rsidP="00C3597E">
            <w:pPr>
              <w:pStyle w:val="Equationsets"/>
            </w:pPr>
            <w:r w:rsidRPr="00C04C02">
              <w:rPr>
                <w:position w:val="-18"/>
              </w:rPr>
              <w:object w:dxaOrig="1640" w:dyaOrig="499" w14:anchorId="159F4ACB">
                <v:shape id="_x0000_i1031" type="#_x0000_t75" style="width:82pt;height:24.95pt" o:ole="">
                  <v:imagedata r:id="rId48" o:title=""/>
                </v:shape>
                <o:OLEObject Type="Embed" ProgID="Equation.DSMT4" ShapeID="_x0000_i1031" DrawAspect="Content" ObjectID="_1737457927" r:id="rId49"/>
              </w:object>
            </w:r>
          </w:p>
          <w:p w14:paraId="3B4FA95E" w14:textId="0558D1A4" w:rsidR="00B42C63" w:rsidRDefault="00B42C63" w:rsidP="00F86169">
            <w:pPr>
              <w:pStyle w:val="Equationsets"/>
              <w:ind w:left="255"/>
            </w:pPr>
            <w:r>
              <w:t xml:space="preserve">20 cm </w:t>
            </w:r>
            <w:r>
              <w:rPr>
                <w:rFonts w:cstheme="minorHAnsi"/>
              </w:rPr>
              <w:t>÷</w:t>
            </w:r>
            <w:r>
              <w:t xml:space="preserve"> 4 </w:t>
            </w:r>
            <w:r w:rsidR="00626ECE">
              <w:t>= 5 </w:t>
            </w:r>
            <w:r>
              <w:t>cm</w:t>
            </w:r>
          </w:p>
          <w:p w14:paraId="2696A98A" w14:textId="6E20B615" w:rsidR="00525B93" w:rsidRPr="00D62896" w:rsidRDefault="00D62896" w:rsidP="004B1849">
            <w:pPr>
              <w:pStyle w:val="Tablebullets"/>
              <w:rPr>
                <w:i/>
              </w:rPr>
            </w:pPr>
            <w:r w:rsidRPr="00D62896">
              <w:rPr>
                <w:i/>
              </w:rPr>
              <w:t>‘</w:t>
            </w:r>
            <w:r w:rsidR="00B42C63" w:rsidRPr="00D62896">
              <w:rPr>
                <w:rStyle w:val="TablebulletsChar"/>
                <w:i/>
              </w:rPr>
              <w:t xml:space="preserve">The pencil is now </w:t>
            </w:r>
            <w:r w:rsidR="004B1849">
              <w:rPr>
                <w:rStyle w:val="TablebulletsChar"/>
                <w:i/>
              </w:rPr>
              <w:t>five centimetres</w:t>
            </w:r>
            <w:r w:rsidR="00B42C63" w:rsidRPr="00D62896">
              <w:rPr>
                <w:rStyle w:val="TablebulletsChar"/>
                <w:i/>
              </w:rPr>
              <w:t xml:space="preserve"> long.</w:t>
            </w:r>
            <w:r w:rsidRPr="00D62896">
              <w:rPr>
                <w:rStyle w:val="TablebulletsChar"/>
                <w:i/>
              </w:rPr>
              <w:t>’</w:t>
            </w:r>
          </w:p>
        </w:tc>
      </w:tr>
      <w:tr w:rsidR="00525B93" w:rsidRPr="002A1B6F" w14:paraId="4298F7A6" w14:textId="77777777" w:rsidTr="00CE67B4">
        <w:trPr>
          <w:trHeight w:val="327"/>
          <w:jc w:val="center"/>
        </w:trPr>
        <w:tc>
          <w:tcPr>
            <w:tcW w:w="678" w:type="dxa"/>
          </w:tcPr>
          <w:p w14:paraId="09161C35" w14:textId="77777777" w:rsidR="00525B93" w:rsidRPr="00B42C63" w:rsidRDefault="00525B93" w:rsidP="00F2137B">
            <w:pPr>
              <w:pStyle w:val="ListParagraph"/>
              <w:numPr>
                <w:ilvl w:val="0"/>
                <w:numId w:val="3"/>
              </w:numPr>
              <w:spacing w:before="80" w:after="80"/>
            </w:pPr>
          </w:p>
        </w:tc>
        <w:tc>
          <w:tcPr>
            <w:tcW w:w="4191" w:type="dxa"/>
          </w:tcPr>
          <w:p w14:paraId="6F3F180D" w14:textId="28173143" w:rsidR="00B42C63" w:rsidRDefault="00B42C63" w:rsidP="00BC1DE7">
            <w:pPr>
              <w:pStyle w:val="Contenttext"/>
            </w:pPr>
            <w:r>
              <w:t xml:space="preserve">As in step </w:t>
            </w:r>
            <w:r w:rsidRPr="000925C9">
              <w:rPr>
                <w:i/>
              </w:rPr>
              <w:t>1:</w:t>
            </w:r>
            <w:r w:rsidR="000F5752">
              <w:rPr>
                <w:i/>
              </w:rPr>
              <w:t>6</w:t>
            </w:r>
            <w:r>
              <w:t>, briefly look at some equations, in the absence of context. Use the following stem sentences:</w:t>
            </w:r>
          </w:p>
          <w:p w14:paraId="628A97BE" w14:textId="1B138399" w:rsidR="00B42C63" w:rsidRPr="00542BF7" w:rsidRDefault="00542BF7" w:rsidP="00542BF7">
            <w:pPr>
              <w:pStyle w:val="Tablebullets"/>
              <w:rPr>
                <w:b/>
                <w:i/>
              </w:rPr>
            </w:pPr>
            <w:r>
              <w:rPr>
                <w:b/>
                <w:i/>
              </w:rPr>
              <w:t>‘</w:t>
            </w:r>
            <w:r w:rsidR="008E36AB" w:rsidRPr="008E36AB">
              <w:rPr>
                <w:b/>
                <w:i/>
                <w:u w:val="single"/>
              </w:rPr>
              <w:t xml:space="preserve">        </w:t>
            </w:r>
            <w:r w:rsidR="00B42C63" w:rsidRPr="00542BF7">
              <w:rPr>
                <w:b/>
                <w:i/>
              </w:rPr>
              <w:t xml:space="preserve"> multiplied by </w:t>
            </w:r>
            <w:r w:rsidR="008E36AB" w:rsidRPr="008E36AB">
              <w:rPr>
                <w:b/>
                <w:i/>
                <w:u w:val="single"/>
              </w:rPr>
              <w:t xml:space="preserve">        </w:t>
            </w:r>
            <w:r w:rsidR="00B42C63" w:rsidRPr="00542BF7">
              <w:rPr>
                <w:b/>
                <w:i/>
              </w:rPr>
              <w:t xml:space="preserve"> is equal to</w:t>
            </w:r>
            <w:r>
              <w:rPr>
                <w:b/>
                <w:i/>
              </w:rPr>
              <w:t> </w:t>
            </w:r>
            <w:r w:rsidR="008E36AB" w:rsidRPr="008E36AB">
              <w:rPr>
                <w:b/>
                <w:i/>
                <w:u w:val="single"/>
              </w:rPr>
              <w:t xml:space="preserve">        </w:t>
            </w:r>
            <w:r w:rsidR="00B42C63" w:rsidRPr="00542BF7">
              <w:rPr>
                <w:b/>
                <w:i/>
              </w:rPr>
              <w:t>.</w:t>
            </w:r>
            <w:r>
              <w:rPr>
                <w:b/>
                <w:i/>
              </w:rPr>
              <w:t>’</w:t>
            </w:r>
          </w:p>
          <w:p w14:paraId="79EC38F3" w14:textId="5C93782C" w:rsidR="00B42C63" w:rsidRPr="00542BF7" w:rsidRDefault="00542BF7" w:rsidP="00542BF7">
            <w:pPr>
              <w:pStyle w:val="Tablebullets"/>
              <w:rPr>
                <w:b/>
                <w:i/>
              </w:rPr>
            </w:pPr>
            <w:r>
              <w:rPr>
                <w:b/>
                <w:i/>
              </w:rPr>
              <w:t>‘</w:t>
            </w:r>
            <w:r w:rsidR="008E36AB" w:rsidRPr="008E36AB">
              <w:rPr>
                <w:b/>
                <w:i/>
                <w:u w:val="single"/>
              </w:rPr>
              <w:t xml:space="preserve">        </w:t>
            </w:r>
            <w:r w:rsidR="00B42C63" w:rsidRPr="00542BF7">
              <w:rPr>
                <w:b/>
                <w:i/>
              </w:rPr>
              <w:t xml:space="preserve"> divided by </w:t>
            </w:r>
            <w:r w:rsidR="008E36AB" w:rsidRPr="008E36AB">
              <w:rPr>
                <w:b/>
                <w:i/>
                <w:u w:val="single"/>
              </w:rPr>
              <w:t xml:space="preserve">        </w:t>
            </w:r>
            <w:r w:rsidR="00B42C63" w:rsidRPr="00542BF7">
              <w:rPr>
                <w:b/>
                <w:i/>
              </w:rPr>
              <w:t xml:space="preserve"> is equal to </w:t>
            </w:r>
            <w:r w:rsidR="008E36AB" w:rsidRPr="008E36AB">
              <w:rPr>
                <w:b/>
                <w:i/>
                <w:u w:val="single"/>
              </w:rPr>
              <w:t xml:space="preserve">        </w:t>
            </w:r>
            <w:r w:rsidR="00B42C63" w:rsidRPr="00542BF7">
              <w:rPr>
                <w:b/>
                <w:i/>
              </w:rPr>
              <w:t>.</w:t>
            </w:r>
            <w:r>
              <w:rPr>
                <w:b/>
                <w:i/>
              </w:rPr>
              <w:t>’</w:t>
            </w:r>
          </w:p>
          <w:p w14:paraId="3044E603" w14:textId="55695CDA" w:rsidR="00525B93" w:rsidRPr="000464C1" w:rsidRDefault="00542BF7" w:rsidP="00CE67B4">
            <w:pPr>
              <w:pStyle w:val="Tablebullets"/>
              <w:rPr>
                <w:b/>
                <w:i/>
              </w:rPr>
            </w:pPr>
            <w:r>
              <w:rPr>
                <w:b/>
                <w:i/>
              </w:rPr>
              <w:t>‘</w:t>
            </w:r>
            <w:r w:rsidR="008E36AB" w:rsidRPr="008E36AB">
              <w:rPr>
                <w:b/>
                <w:i/>
                <w:u w:val="single"/>
              </w:rPr>
              <w:t xml:space="preserve">        </w:t>
            </w:r>
            <w:r w:rsidR="00B42C63" w:rsidRPr="00542BF7">
              <w:rPr>
                <w:b/>
                <w:i/>
              </w:rPr>
              <w:t xml:space="preserve"> is </w:t>
            </w:r>
            <w:r w:rsidR="008E36AB" w:rsidRPr="008E36AB">
              <w:rPr>
                <w:b/>
                <w:i/>
                <w:u w:val="single"/>
              </w:rPr>
              <w:t xml:space="preserve">        </w:t>
            </w:r>
            <w:r w:rsidR="00B42C63" w:rsidRPr="00542BF7">
              <w:rPr>
                <w:b/>
                <w:i/>
              </w:rPr>
              <w:t xml:space="preserve"> times the size of </w:t>
            </w:r>
            <w:r w:rsidR="008E36AB" w:rsidRPr="008E36AB">
              <w:rPr>
                <w:b/>
                <w:i/>
                <w:u w:val="single"/>
              </w:rPr>
              <w:t xml:space="preserve">        </w:t>
            </w:r>
            <w:r w:rsidR="00B42C63" w:rsidRPr="00542BF7">
              <w:rPr>
                <w:b/>
                <w:i/>
              </w:rPr>
              <w:t>.</w:t>
            </w:r>
            <w:r>
              <w:rPr>
                <w:b/>
                <w:i/>
              </w:rPr>
              <w:t>’</w:t>
            </w:r>
          </w:p>
        </w:tc>
        <w:tc>
          <w:tcPr>
            <w:tcW w:w="5616" w:type="dxa"/>
          </w:tcPr>
          <w:p w14:paraId="1414A054" w14:textId="563BF37E" w:rsidR="00B42C63" w:rsidRDefault="00F31AE1" w:rsidP="006E682F">
            <w:pPr>
              <w:pStyle w:val="Equationsets"/>
            </w:pPr>
            <w:r w:rsidRPr="00F31AE1">
              <w:rPr>
                <w:position w:val="-18"/>
              </w:rPr>
              <w:object w:dxaOrig="1620" w:dyaOrig="499" w14:anchorId="49A32D7B">
                <v:shape id="_x0000_i1032" type="#_x0000_t75" style="width:80.5pt;height:24.9pt" o:ole="">
                  <v:imagedata r:id="rId50" o:title=""/>
                </v:shape>
                <o:OLEObject Type="Embed" ProgID="Equation.DSMT4" ShapeID="_x0000_i1032" DrawAspect="Content" ObjectID="_1737457928" r:id="rId51"/>
              </w:object>
            </w:r>
          </w:p>
          <w:p w14:paraId="7657656B" w14:textId="4D922146" w:rsidR="00B42C63" w:rsidRDefault="00B42C63" w:rsidP="00F86169">
            <w:pPr>
              <w:pStyle w:val="Equationsets"/>
              <w:ind w:left="255"/>
            </w:pPr>
            <w:r>
              <w:t xml:space="preserve">21 </w:t>
            </w:r>
            <w:r>
              <w:rPr>
                <w:rFonts w:cstheme="minorHAnsi"/>
              </w:rPr>
              <w:t>÷</w:t>
            </w:r>
            <w:r w:rsidR="00626ECE">
              <w:t xml:space="preserve"> 3 = 7 </w:t>
            </w:r>
            <w:r>
              <w:t>cm</w:t>
            </w:r>
          </w:p>
          <w:p w14:paraId="11DAAED6" w14:textId="697B4DE1" w:rsidR="00B42C63" w:rsidRPr="00F553D1" w:rsidRDefault="00DC4259" w:rsidP="00F553D1">
            <w:pPr>
              <w:pStyle w:val="Tablebullets"/>
              <w:rPr>
                <w:i/>
              </w:rPr>
            </w:pPr>
            <w:r>
              <w:rPr>
                <w:i/>
              </w:rPr>
              <w:t>‘</w:t>
            </w:r>
            <w:r w:rsidR="00B42C63" w:rsidRPr="00F553D1">
              <w:rPr>
                <w:i/>
              </w:rPr>
              <w:t>Twenty-one times/multiplied by one</w:t>
            </w:r>
            <w:r w:rsidR="00764221">
              <w:rPr>
                <w:i/>
              </w:rPr>
              <w:t>-</w:t>
            </w:r>
            <w:r w:rsidR="00B42C63" w:rsidRPr="00F553D1">
              <w:rPr>
                <w:i/>
              </w:rPr>
              <w:t>third is equal to seven.</w:t>
            </w:r>
            <w:r>
              <w:rPr>
                <w:i/>
              </w:rPr>
              <w:t>’</w:t>
            </w:r>
          </w:p>
          <w:p w14:paraId="0D72100D" w14:textId="1060F9D4" w:rsidR="00B42C63" w:rsidRPr="00F553D1" w:rsidRDefault="00DC4259" w:rsidP="00F553D1">
            <w:pPr>
              <w:pStyle w:val="Tablebullets"/>
              <w:rPr>
                <w:i/>
              </w:rPr>
            </w:pPr>
            <w:r>
              <w:rPr>
                <w:i/>
              </w:rPr>
              <w:t>‘</w:t>
            </w:r>
            <w:r w:rsidR="00B42C63" w:rsidRPr="00F553D1">
              <w:rPr>
                <w:i/>
              </w:rPr>
              <w:t>Twenty-one divided by three is equal to seven.</w:t>
            </w:r>
            <w:r>
              <w:rPr>
                <w:i/>
              </w:rPr>
              <w:t>’</w:t>
            </w:r>
          </w:p>
          <w:p w14:paraId="5E38C2E0" w14:textId="498C6E08" w:rsidR="00525B93" w:rsidRPr="00957611" w:rsidRDefault="00DC4259" w:rsidP="00F553D1">
            <w:pPr>
              <w:pStyle w:val="Tablebullets"/>
            </w:pPr>
            <w:r>
              <w:rPr>
                <w:i/>
              </w:rPr>
              <w:t>‘</w:t>
            </w:r>
            <w:r w:rsidR="00B42C63" w:rsidRPr="00F553D1">
              <w:rPr>
                <w:i/>
              </w:rPr>
              <w:t>Seven is one-third times the size of twenty-one.</w:t>
            </w:r>
            <w:r>
              <w:rPr>
                <w:i/>
              </w:rPr>
              <w:t>’</w:t>
            </w:r>
          </w:p>
        </w:tc>
      </w:tr>
      <w:tr w:rsidR="00DC4259" w:rsidRPr="002A1B6F" w14:paraId="4ECC11CD" w14:textId="77777777" w:rsidTr="00CE67B4">
        <w:trPr>
          <w:trHeight w:val="327"/>
          <w:jc w:val="center"/>
        </w:trPr>
        <w:tc>
          <w:tcPr>
            <w:tcW w:w="678" w:type="dxa"/>
          </w:tcPr>
          <w:p w14:paraId="4C814CE2" w14:textId="77777777" w:rsidR="00DC4259" w:rsidRPr="00B42C63" w:rsidRDefault="00DC4259" w:rsidP="00F2137B">
            <w:pPr>
              <w:pStyle w:val="ListParagraph"/>
              <w:numPr>
                <w:ilvl w:val="0"/>
                <w:numId w:val="3"/>
              </w:numPr>
              <w:spacing w:before="80" w:after="80"/>
            </w:pPr>
          </w:p>
        </w:tc>
        <w:tc>
          <w:tcPr>
            <w:tcW w:w="9807" w:type="dxa"/>
            <w:gridSpan w:val="2"/>
          </w:tcPr>
          <w:p w14:paraId="25307382" w14:textId="49AE2C6F" w:rsidR="00DC4259" w:rsidRPr="00FB62CC" w:rsidRDefault="00DC4259" w:rsidP="00DC4259">
            <w:pPr>
              <w:pStyle w:val="Contenttext"/>
            </w:pPr>
            <w:r w:rsidRPr="00FB62CC">
              <w:t>To complete this teaching point,</w:t>
            </w:r>
            <w:r>
              <w:t xml:space="preserve"> provide children with practice</w:t>
            </w:r>
            <w:r w:rsidRPr="00FB62CC">
              <w:t xml:space="preserve"> </w:t>
            </w:r>
            <w:r>
              <w:t>similar to that described in step </w:t>
            </w:r>
            <w:r w:rsidRPr="00DC4259">
              <w:rPr>
                <w:i/>
              </w:rPr>
              <w:t>1:7</w:t>
            </w:r>
            <w:r>
              <w:t>, but now for unit-fraction scale factors. Also include problems that involve looking at the relationship described ‘</w:t>
            </w:r>
            <w:r w:rsidR="00D649E4">
              <w:t>both ways’, as exemplified on the next page</w:t>
            </w:r>
            <w:r>
              <w:t xml:space="preserve"> with the garage and house.</w:t>
            </w:r>
          </w:p>
        </w:tc>
      </w:tr>
    </w:tbl>
    <w:p w14:paraId="4D440741" w14:textId="77777777" w:rsidR="00BE0A11" w:rsidRDefault="00BE0A11">
      <w:r>
        <w:br w:type="page"/>
      </w:r>
    </w:p>
    <w:tbl>
      <w:tblPr>
        <w:tblStyle w:val="TableGrid"/>
        <w:tblW w:w="10485" w:type="dxa"/>
        <w:jc w:val="center"/>
        <w:tblLayout w:type="fixed"/>
        <w:tblLook w:val="04A0" w:firstRow="1" w:lastRow="0" w:firstColumn="1" w:lastColumn="0" w:noHBand="0" w:noVBand="1"/>
      </w:tblPr>
      <w:tblGrid>
        <w:gridCol w:w="678"/>
        <w:gridCol w:w="4191"/>
        <w:gridCol w:w="5616"/>
      </w:tblGrid>
      <w:tr w:rsidR="00DC4259" w:rsidRPr="002A1B6F" w14:paraId="7EB70F95" w14:textId="77777777" w:rsidTr="00CE67B4">
        <w:trPr>
          <w:trHeight w:val="327"/>
          <w:jc w:val="center"/>
        </w:trPr>
        <w:tc>
          <w:tcPr>
            <w:tcW w:w="678" w:type="dxa"/>
          </w:tcPr>
          <w:p w14:paraId="7A95E554" w14:textId="5F8004C6" w:rsidR="00DC4259" w:rsidRPr="00B42C63" w:rsidRDefault="00DC4259" w:rsidP="00BE0A11">
            <w:pPr>
              <w:pStyle w:val="ListParagraph"/>
              <w:spacing w:before="80" w:after="80"/>
              <w:ind w:left="360"/>
            </w:pPr>
          </w:p>
        </w:tc>
        <w:tc>
          <w:tcPr>
            <w:tcW w:w="9807" w:type="dxa"/>
            <w:gridSpan w:val="2"/>
          </w:tcPr>
          <w:tbl>
            <w:tblPr>
              <w:tblStyle w:val="TableGrid"/>
              <w:tblW w:w="9582" w:type="dxa"/>
              <w:tblLayout w:type="fixed"/>
              <w:tblLook w:val="0480" w:firstRow="0" w:lastRow="0" w:firstColumn="1" w:lastColumn="0" w:noHBand="0" w:noVBand="1"/>
            </w:tblPr>
            <w:tblGrid>
              <w:gridCol w:w="4783"/>
              <w:gridCol w:w="4799"/>
            </w:tblGrid>
            <w:tr w:rsidR="003A3D94" w14:paraId="44B32E4C" w14:textId="77777777" w:rsidTr="00D67493">
              <w:trPr>
                <w:trHeight w:hRule="exact" w:val="113"/>
              </w:trPr>
              <w:tc>
                <w:tcPr>
                  <w:tcW w:w="4785" w:type="dxa"/>
                  <w:tcBorders>
                    <w:top w:val="nil"/>
                    <w:left w:val="nil"/>
                    <w:bottom w:val="single" w:sz="4" w:space="0" w:color="auto"/>
                    <w:right w:val="nil"/>
                  </w:tcBorders>
                </w:tcPr>
                <w:p w14:paraId="3700AEF2" w14:textId="77777777" w:rsidR="003A3D94" w:rsidRPr="00E80753" w:rsidRDefault="003A3D94" w:rsidP="00542922">
                  <w:pPr>
                    <w:pStyle w:val="Contenttext"/>
                  </w:pPr>
                </w:p>
              </w:tc>
              <w:tc>
                <w:tcPr>
                  <w:tcW w:w="4802" w:type="dxa"/>
                  <w:tcBorders>
                    <w:top w:val="nil"/>
                    <w:left w:val="nil"/>
                    <w:bottom w:val="single" w:sz="4" w:space="0" w:color="auto"/>
                    <w:right w:val="nil"/>
                  </w:tcBorders>
                </w:tcPr>
                <w:p w14:paraId="30443BB4" w14:textId="77777777" w:rsidR="003A3D94" w:rsidRDefault="003A3D94" w:rsidP="00542922">
                  <w:pPr>
                    <w:pStyle w:val="Contenttext"/>
                  </w:pPr>
                </w:p>
              </w:tc>
            </w:tr>
            <w:tr w:rsidR="00DC4259" w14:paraId="402A2541" w14:textId="77777777" w:rsidTr="00D67493">
              <w:tc>
                <w:tcPr>
                  <w:tcW w:w="4785" w:type="dxa"/>
                  <w:tcBorders>
                    <w:top w:val="single" w:sz="4" w:space="0" w:color="auto"/>
                    <w:bottom w:val="single" w:sz="4" w:space="0" w:color="auto"/>
                  </w:tcBorders>
                </w:tcPr>
                <w:p w14:paraId="0D72A2C6" w14:textId="0D0D2BAA" w:rsidR="002D7F84" w:rsidRPr="004E0373" w:rsidRDefault="00DC4259" w:rsidP="00542922">
                  <w:pPr>
                    <w:pStyle w:val="Contenttext"/>
                  </w:pPr>
                  <w:r w:rsidRPr="00E80753">
                    <w:t>Contextual problem – comparing two heights:</w:t>
                  </w:r>
                </w:p>
                <w:p w14:paraId="20F1C0FB" w14:textId="18E98E58" w:rsidR="002D7F84" w:rsidRDefault="00C51873" w:rsidP="004B1849">
                  <w:pPr>
                    <w:pStyle w:val="Contenttext"/>
                    <w:jc w:val="center"/>
                  </w:pPr>
                  <w:r>
                    <w:rPr>
                      <w:b/>
                      <w:i/>
                      <w:noProof/>
                      <w:color w:val="FF0000"/>
                      <w:lang w:eastAsia="en-GB"/>
                    </w:rPr>
                    <w:drawing>
                      <wp:inline distT="0" distB="0" distL="0" distR="0" wp14:anchorId="1AAD674A" wp14:editId="68BBF0AE">
                        <wp:extent cx="2520950" cy="18415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20950" cy="1841500"/>
                                </a:xfrm>
                                <a:prstGeom prst="rect">
                                  <a:avLst/>
                                </a:prstGeom>
                                <a:noFill/>
                                <a:ln>
                                  <a:noFill/>
                                </a:ln>
                              </pic:spPr>
                            </pic:pic>
                          </a:graphicData>
                        </a:graphic>
                      </wp:inline>
                    </w:drawing>
                  </w:r>
                </w:p>
                <w:p w14:paraId="4D50D42D" w14:textId="77777777" w:rsidR="004E0373" w:rsidRDefault="004E0373" w:rsidP="004B1849">
                  <w:pPr>
                    <w:pStyle w:val="Contenttext"/>
                    <w:jc w:val="center"/>
                  </w:pPr>
                </w:p>
                <w:p w14:paraId="19BD6BF7" w14:textId="03C19714" w:rsidR="00E43D31" w:rsidRPr="002D7F84" w:rsidRDefault="00382160" w:rsidP="004E0373">
                  <w:pPr>
                    <w:pStyle w:val="Tablebullets"/>
                    <w:spacing w:after="120"/>
                    <w:rPr>
                      <w:i/>
                    </w:rPr>
                  </w:pPr>
                  <w:r w:rsidRPr="002D7F84">
                    <w:rPr>
                      <w:i/>
                    </w:rPr>
                    <w:t>‘</w:t>
                  </w:r>
                  <w:r w:rsidR="00DC4259" w:rsidRPr="002D7F84">
                    <w:rPr>
                      <w:i/>
                    </w:rPr>
                    <w:t xml:space="preserve">Which sentences could describe </w:t>
                  </w:r>
                  <w:r w:rsidR="002D7F84" w:rsidRPr="002D7F84">
                    <w:rPr>
                      <w:i/>
                    </w:rPr>
                    <w:t>the</w:t>
                  </w:r>
                  <w:r w:rsidR="00DC4259" w:rsidRPr="002D7F84">
                    <w:rPr>
                      <w:i/>
                    </w:rPr>
                    <w:t xml:space="preserve"> picture?</w:t>
                  </w:r>
                  <w:r w:rsidRPr="002D7F84">
                    <w:rPr>
                      <w:i/>
                    </w:rPr>
                    <w:t>’</w:t>
                  </w:r>
                </w:p>
                <w:tbl>
                  <w:tblPr>
                    <w:tblStyle w:val="TableGrid"/>
                    <w:tblW w:w="0" w:type="auto"/>
                    <w:tblLayout w:type="fixed"/>
                    <w:tblLook w:val="04A0" w:firstRow="1" w:lastRow="0" w:firstColumn="1" w:lastColumn="0" w:noHBand="0" w:noVBand="1"/>
                  </w:tblPr>
                  <w:tblGrid>
                    <w:gridCol w:w="3263"/>
                    <w:gridCol w:w="1305"/>
                  </w:tblGrid>
                  <w:tr w:rsidR="00DC4259" w14:paraId="00859448" w14:textId="77777777" w:rsidTr="00C7704B">
                    <w:tc>
                      <w:tcPr>
                        <w:tcW w:w="3263" w:type="dxa"/>
                        <w:tcBorders>
                          <w:top w:val="nil"/>
                          <w:left w:val="nil"/>
                        </w:tcBorders>
                      </w:tcPr>
                      <w:p w14:paraId="7D4C77CA" w14:textId="77777777" w:rsidR="00DC4259" w:rsidRDefault="00DC4259" w:rsidP="00542922">
                        <w:pPr>
                          <w:pStyle w:val="Contenttext"/>
                        </w:pPr>
                      </w:p>
                    </w:tc>
                    <w:tc>
                      <w:tcPr>
                        <w:tcW w:w="1305" w:type="dxa"/>
                        <w:shd w:val="clear" w:color="auto" w:fill="C8E2E8"/>
                        <w:vAlign w:val="center"/>
                      </w:tcPr>
                      <w:p w14:paraId="799C696E" w14:textId="77777777" w:rsidR="00DC4259" w:rsidRPr="00C7704B" w:rsidRDefault="00DC4259" w:rsidP="00C7704B">
                        <w:pPr>
                          <w:pStyle w:val="Contenttext"/>
                          <w:jc w:val="center"/>
                          <w:rPr>
                            <w:b/>
                          </w:rPr>
                        </w:pPr>
                        <w:r w:rsidRPr="00C7704B">
                          <w:rPr>
                            <w:b/>
                          </w:rPr>
                          <w:t>True (</w:t>
                        </w:r>
                        <w:r w:rsidRPr="00C7704B">
                          <w:rPr>
                            <w:b/>
                          </w:rPr>
                          <w:sym w:font="Wingdings" w:char="F0FC"/>
                        </w:r>
                        <w:r w:rsidRPr="00C7704B">
                          <w:rPr>
                            <w:b/>
                          </w:rPr>
                          <w:t xml:space="preserve">) </w:t>
                        </w:r>
                        <w:r w:rsidRPr="00C7704B">
                          <w:rPr>
                            <w:b/>
                          </w:rPr>
                          <w:br/>
                          <w:t xml:space="preserve">or </w:t>
                        </w:r>
                        <w:r w:rsidRPr="00C7704B">
                          <w:rPr>
                            <w:b/>
                          </w:rPr>
                          <w:br/>
                          <w:t>false (</w:t>
                        </w:r>
                        <w:r w:rsidRPr="00C7704B">
                          <w:rPr>
                            <w:b/>
                          </w:rPr>
                          <w:sym w:font="Wingdings" w:char="F0FB"/>
                        </w:r>
                        <w:r w:rsidRPr="00C7704B">
                          <w:rPr>
                            <w:b/>
                          </w:rPr>
                          <w:t>)</w:t>
                        </w:r>
                      </w:p>
                    </w:tc>
                  </w:tr>
                  <w:tr w:rsidR="00DC4259" w14:paraId="4350C3F0" w14:textId="77777777" w:rsidTr="00CE67B4">
                    <w:tc>
                      <w:tcPr>
                        <w:tcW w:w="3263" w:type="dxa"/>
                      </w:tcPr>
                      <w:p w14:paraId="1F963040" w14:textId="77777777" w:rsidR="00DC4259" w:rsidRDefault="00DC4259" w:rsidP="00542922">
                        <w:pPr>
                          <w:pStyle w:val="Contenttext"/>
                        </w:pPr>
                        <w:r w:rsidRPr="00072B25">
                          <w:t xml:space="preserve">The house is double the height of the garage. </w:t>
                        </w:r>
                      </w:p>
                    </w:tc>
                    <w:tc>
                      <w:tcPr>
                        <w:tcW w:w="1305" w:type="dxa"/>
                      </w:tcPr>
                      <w:p w14:paraId="5FC5D387" w14:textId="77777777" w:rsidR="00DC4259" w:rsidRDefault="00DC4259" w:rsidP="00542922">
                        <w:pPr>
                          <w:pStyle w:val="Contenttext"/>
                        </w:pPr>
                      </w:p>
                    </w:tc>
                  </w:tr>
                  <w:tr w:rsidR="00DC4259" w14:paraId="067E59C3" w14:textId="77777777" w:rsidTr="00CE67B4">
                    <w:tc>
                      <w:tcPr>
                        <w:tcW w:w="3263" w:type="dxa"/>
                      </w:tcPr>
                      <w:p w14:paraId="0C79A0E9" w14:textId="77777777" w:rsidR="00DC4259" w:rsidRDefault="00DC4259" w:rsidP="00542922">
                        <w:pPr>
                          <w:pStyle w:val="Contenttext"/>
                        </w:pPr>
                        <w:r>
                          <w:t xml:space="preserve">The garage is double the height of the house. </w:t>
                        </w:r>
                      </w:p>
                    </w:tc>
                    <w:tc>
                      <w:tcPr>
                        <w:tcW w:w="1305" w:type="dxa"/>
                      </w:tcPr>
                      <w:p w14:paraId="311ED281" w14:textId="77777777" w:rsidR="00DC4259" w:rsidRDefault="00DC4259" w:rsidP="00542922">
                        <w:pPr>
                          <w:pStyle w:val="Contenttext"/>
                        </w:pPr>
                      </w:p>
                    </w:tc>
                  </w:tr>
                  <w:tr w:rsidR="00DC4259" w14:paraId="5F30D35F" w14:textId="77777777" w:rsidTr="00CE67B4">
                    <w:tc>
                      <w:tcPr>
                        <w:tcW w:w="3263" w:type="dxa"/>
                      </w:tcPr>
                      <w:p w14:paraId="3846387A" w14:textId="4A3A53B3" w:rsidR="00DC4259" w:rsidRDefault="00DC4259" w:rsidP="00764221">
                        <w:pPr>
                          <w:pStyle w:val="Contenttext"/>
                        </w:pPr>
                        <w:r>
                          <w:t>The house is one</w:t>
                        </w:r>
                        <w:r w:rsidR="00764221">
                          <w:t>-</w:t>
                        </w:r>
                        <w:r>
                          <w:t>half times the height of the garage.</w:t>
                        </w:r>
                      </w:p>
                    </w:tc>
                    <w:tc>
                      <w:tcPr>
                        <w:tcW w:w="1305" w:type="dxa"/>
                      </w:tcPr>
                      <w:p w14:paraId="78F1615B" w14:textId="77777777" w:rsidR="00DC4259" w:rsidRDefault="00DC4259" w:rsidP="00542922">
                        <w:pPr>
                          <w:pStyle w:val="Contenttext"/>
                        </w:pPr>
                      </w:p>
                    </w:tc>
                  </w:tr>
                  <w:tr w:rsidR="00DC4259" w14:paraId="138F7C14" w14:textId="77777777" w:rsidTr="00CE67B4">
                    <w:tc>
                      <w:tcPr>
                        <w:tcW w:w="3263" w:type="dxa"/>
                      </w:tcPr>
                      <w:p w14:paraId="6F29D254" w14:textId="77777777" w:rsidR="00DC4259" w:rsidRDefault="00DC4259" w:rsidP="00542922">
                        <w:pPr>
                          <w:pStyle w:val="Contenttext"/>
                        </w:pPr>
                        <w:r>
                          <w:t>The house is two times the height of the garage.</w:t>
                        </w:r>
                      </w:p>
                    </w:tc>
                    <w:tc>
                      <w:tcPr>
                        <w:tcW w:w="1305" w:type="dxa"/>
                      </w:tcPr>
                      <w:p w14:paraId="3276D328" w14:textId="77777777" w:rsidR="00DC4259" w:rsidRDefault="00DC4259" w:rsidP="00542922">
                        <w:pPr>
                          <w:pStyle w:val="Contenttext"/>
                        </w:pPr>
                      </w:p>
                    </w:tc>
                  </w:tr>
                  <w:tr w:rsidR="00DC4259" w14:paraId="31AC278A" w14:textId="77777777" w:rsidTr="00CE67B4">
                    <w:tc>
                      <w:tcPr>
                        <w:tcW w:w="3263" w:type="dxa"/>
                      </w:tcPr>
                      <w:p w14:paraId="0297B6E1" w14:textId="2D71DD3F" w:rsidR="00DC4259" w:rsidRDefault="00DC4259" w:rsidP="00542922">
                        <w:pPr>
                          <w:pStyle w:val="Contenttext"/>
                        </w:pPr>
                        <w:r>
                          <w:t xml:space="preserve">The garage is </w:t>
                        </w:r>
                        <w:r w:rsidR="00186E69" w:rsidRPr="00186E69">
                          <w:rPr>
                            <w:position w:val="-18"/>
                          </w:rPr>
                          <w:object w:dxaOrig="200" w:dyaOrig="480" w14:anchorId="195B67D9">
                            <v:shape id="_x0000_i1033" type="#_x0000_t75" style="width:10pt;height:24pt" o:ole="">
                              <v:imagedata r:id="rId53" o:title=""/>
                            </v:shape>
                            <o:OLEObject Type="Embed" ProgID="Equation.DSMT4" ShapeID="_x0000_i1033" DrawAspect="Content" ObjectID="_1737457929" r:id="rId54"/>
                          </w:object>
                        </w:r>
                        <w:r w:rsidR="00186E69">
                          <w:t xml:space="preserve"> </w:t>
                        </w:r>
                        <w:r>
                          <w:t xml:space="preserve"> times the height of the house. </w:t>
                        </w:r>
                      </w:p>
                    </w:tc>
                    <w:tc>
                      <w:tcPr>
                        <w:tcW w:w="1305" w:type="dxa"/>
                      </w:tcPr>
                      <w:p w14:paraId="114F7E47" w14:textId="77777777" w:rsidR="00DC4259" w:rsidRDefault="00DC4259" w:rsidP="00542922">
                        <w:pPr>
                          <w:pStyle w:val="Contenttext"/>
                        </w:pPr>
                      </w:p>
                    </w:tc>
                  </w:tr>
                </w:tbl>
                <w:p w14:paraId="34759706" w14:textId="77777777" w:rsidR="00DC4259" w:rsidRDefault="00DC4259" w:rsidP="00542922">
                  <w:pPr>
                    <w:pStyle w:val="Contenttext"/>
                  </w:pPr>
                </w:p>
                <w:p w14:paraId="238E9E2A" w14:textId="4B4963BE" w:rsidR="00DC4259" w:rsidRPr="00C51873" w:rsidRDefault="00093EFD" w:rsidP="00542922">
                  <w:pPr>
                    <w:pStyle w:val="Tablebullets"/>
                    <w:rPr>
                      <w:i/>
                    </w:rPr>
                  </w:pPr>
                  <w:r w:rsidRPr="00F81386">
                    <w:rPr>
                      <w:rStyle w:val="TablebulletsChar"/>
                      <w:i/>
                    </w:rPr>
                    <w:t>‘</w:t>
                  </w:r>
                  <w:r w:rsidR="00DC4259" w:rsidRPr="00F81386">
                    <w:rPr>
                      <w:rStyle w:val="TablebulletsChar"/>
                      <w:i/>
                    </w:rPr>
                    <w:t>Which equations could represent this picture? For each equation that could represent the picture, describe what each number represents.</w:t>
                  </w:r>
                  <w:r w:rsidR="00F81386">
                    <w:rPr>
                      <w:rStyle w:val="TablebulletsChar"/>
                      <w:i/>
                    </w:rPr>
                    <w:t>’</w:t>
                  </w:r>
                </w:p>
                <w:p w14:paraId="5AB3CE59" w14:textId="3D4AD8BA" w:rsidR="00DC4259" w:rsidRDefault="00C64813" w:rsidP="004E0373">
                  <w:pPr>
                    <w:pStyle w:val="Equationsets"/>
                    <w:ind w:left="255"/>
                  </w:pPr>
                  <w:r w:rsidRPr="00C64813">
                    <w:rPr>
                      <w:position w:val="-10"/>
                    </w:rPr>
                    <w:object w:dxaOrig="1300" w:dyaOrig="320" w14:anchorId="47833007">
                      <v:shape id="_x0000_i1034" type="#_x0000_t75" style="width:65pt;height:16pt" o:ole="">
                        <v:imagedata r:id="rId55" o:title=""/>
                      </v:shape>
                      <o:OLEObject Type="Embed" ProgID="Equation.DSMT4" ShapeID="_x0000_i1034" DrawAspect="Content" ObjectID="_1737457930" r:id="rId56"/>
                    </w:object>
                  </w:r>
                </w:p>
                <w:p w14:paraId="482379CE" w14:textId="77777777" w:rsidR="00C64813" w:rsidRDefault="00C64813" w:rsidP="004E0373">
                  <w:pPr>
                    <w:pStyle w:val="Equationsets"/>
                    <w:ind w:left="255"/>
                  </w:pPr>
                  <w:r w:rsidRPr="00C64813">
                    <w:rPr>
                      <w:position w:val="-10"/>
                    </w:rPr>
                    <w:object w:dxaOrig="1300" w:dyaOrig="320" w14:anchorId="1404B6AB">
                      <v:shape id="_x0000_i1035" type="#_x0000_t75" style="width:65pt;height:16pt" o:ole="">
                        <v:imagedata r:id="rId57" o:title=""/>
                      </v:shape>
                      <o:OLEObject Type="Embed" ProgID="Equation.DSMT4" ShapeID="_x0000_i1035" DrawAspect="Content" ObjectID="_1737457931" r:id="rId58"/>
                    </w:object>
                  </w:r>
                </w:p>
                <w:p w14:paraId="04BD164F" w14:textId="77777777" w:rsidR="00C51873" w:rsidRDefault="00C64813" w:rsidP="00C51873">
                  <w:pPr>
                    <w:pStyle w:val="Equationsets"/>
                  </w:pPr>
                  <w:r w:rsidRPr="00186E69">
                    <w:rPr>
                      <w:position w:val="-18"/>
                    </w:rPr>
                    <w:object w:dxaOrig="1320" w:dyaOrig="499" w14:anchorId="027EAE83">
                      <v:shape id="_x0000_i1036" type="#_x0000_t75" style="width:66pt;height:24.95pt" o:ole="">
                        <v:imagedata r:id="rId59" o:title=""/>
                      </v:shape>
                      <o:OLEObject Type="Embed" ProgID="Equation.DSMT4" ShapeID="_x0000_i1036" DrawAspect="Content" ObjectID="_1737457932" r:id="rId60"/>
                    </w:object>
                  </w:r>
                </w:p>
                <w:p w14:paraId="797BBE83" w14:textId="1D646D33" w:rsidR="00C51873" w:rsidRDefault="00C64813" w:rsidP="008550DA">
                  <w:pPr>
                    <w:pStyle w:val="Equationsets"/>
                  </w:pPr>
                  <w:r w:rsidRPr="00186E69">
                    <w:rPr>
                      <w:position w:val="-18"/>
                    </w:rPr>
                    <w:object w:dxaOrig="1320" w:dyaOrig="499" w14:anchorId="715081B8">
                      <v:shape id="_x0000_i1037" type="#_x0000_t75" style="width:66pt;height:24.95pt" o:ole="">
                        <v:imagedata r:id="rId61" o:title=""/>
                      </v:shape>
                      <o:OLEObject Type="Embed" ProgID="Equation.DSMT4" ShapeID="_x0000_i1037" DrawAspect="Content" ObjectID="_1737457933" r:id="rId62"/>
                    </w:object>
                  </w:r>
                </w:p>
              </w:tc>
              <w:tc>
                <w:tcPr>
                  <w:tcW w:w="4802" w:type="dxa"/>
                  <w:tcBorders>
                    <w:top w:val="single" w:sz="4" w:space="0" w:color="auto"/>
                    <w:bottom w:val="single" w:sz="4" w:space="0" w:color="auto"/>
                  </w:tcBorders>
                </w:tcPr>
                <w:p w14:paraId="1B489882" w14:textId="77777777" w:rsidR="00DC4259" w:rsidRDefault="00DC4259" w:rsidP="00542922">
                  <w:pPr>
                    <w:pStyle w:val="Contenttext"/>
                  </w:pPr>
                  <w:r>
                    <w:t xml:space="preserve">Abstract problems: </w:t>
                  </w:r>
                </w:p>
                <w:p w14:paraId="4B0F82E0" w14:textId="77777777" w:rsidR="00DC4259" w:rsidRPr="00FB62CC" w:rsidRDefault="00DC4259" w:rsidP="00542922">
                  <w:pPr>
                    <w:pStyle w:val="Contenttext"/>
                    <w:rPr>
                      <w:i/>
                    </w:rPr>
                  </w:pPr>
                  <w:r w:rsidRPr="00FB62CC">
                    <w:rPr>
                      <w:i/>
                    </w:rPr>
                    <w:t>‘Fill in the missing numbers.’</w:t>
                  </w:r>
                </w:p>
                <w:p w14:paraId="2D1CA870" w14:textId="44B3D3EA" w:rsidR="00DC4259" w:rsidRDefault="00B27D32" w:rsidP="00586C41">
                  <w:pPr>
                    <w:pStyle w:val="Tablebullets"/>
                  </w:pPr>
                  <w:r w:rsidRPr="00B27D32">
                    <w:rPr>
                      <w:position w:val="-18"/>
                    </w:rPr>
                    <w:object w:dxaOrig="1040" w:dyaOrig="499" w14:anchorId="1D8D2952">
                      <v:shape id="_x0000_i1038" type="#_x0000_t75" style="width:52pt;height:24.95pt" o:ole="">
                        <v:imagedata r:id="rId63" o:title=""/>
                      </v:shape>
                      <o:OLEObject Type="Embed" ProgID="Equation.DSMT4" ShapeID="_x0000_i1038" DrawAspect="Content" ObjectID="_1737457934" r:id="rId64"/>
                    </w:object>
                  </w:r>
                  <w:r w:rsidR="008F38A1">
                    <w:tab/>
                  </w:r>
                  <w:r w:rsidR="00DC4259">
                    <w:tab/>
                    <w:t xml:space="preserve">72 </w:t>
                  </w:r>
                  <w:r w:rsidR="00DC4259">
                    <w:rPr>
                      <w:rFonts w:cstheme="minorHAnsi"/>
                    </w:rPr>
                    <w:t>÷</w:t>
                  </w:r>
                  <w:r w:rsidR="00DC4259">
                    <w:t xml:space="preserve"> 8 = 9</w:t>
                  </w:r>
                </w:p>
                <w:p w14:paraId="57C68EEC" w14:textId="77777777" w:rsidR="004B1849" w:rsidRDefault="004B1849" w:rsidP="004B1849">
                  <w:pPr>
                    <w:pStyle w:val="Tablebullets"/>
                    <w:numPr>
                      <w:ilvl w:val="0"/>
                      <w:numId w:val="0"/>
                    </w:numPr>
                    <w:spacing w:before="240"/>
                    <w:ind w:left="227"/>
                  </w:pPr>
                </w:p>
                <w:p w14:paraId="3F769B17" w14:textId="3C7E6F77" w:rsidR="00DC4259" w:rsidRDefault="00DC4259" w:rsidP="004B1849">
                  <w:pPr>
                    <w:pStyle w:val="Tablebullets"/>
                    <w:numPr>
                      <w:ilvl w:val="0"/>
                      <w:numId w:val="0"/>
                    </w:numPr>
                    <w:ind w:left="227"/>
                  </w:pPr>
                  <w:r>
                    <w:t xml:space="preserve">9 is </w:t>
                  </w:r>
                  <w:r w:rsidR="008E36AB" w:rsidRPr="008E36AB">
                    <w:rPr>
                      <w:b/>
                      <w:i/>
                      <w:u w:val="single"/>
                    </w:rPr>
                    <w:t xml:space="preserve">        </w:t>
                  </w:r>
                  <w:r>
                    <w:t xml:space="preserve"> times the size of 72.</w:t>
                  </w:r>
                  <w:r w:rsidR="004B1849">
                    <w:br/>
                  </w:r>
                </w:p>
                <w:p w14:paraId="4428A95B" w14:textId="77777777" w:rsidR="00DC4259" w:rsidRDefault="00DC4259" w:rsidP="006D4882">
                  <w:pPr>
                    <w:pStyle w:val="Tablebullets"/>
                    <w:numPr>
                      <w:ilvl w:val="0"/>
                      <w:numId w:val="0"/>
                    </w:numPr>
                  </w:pPr>
                </w:p>
                <w:p w14:paraId="66F5E664" w14:textId="0EB24604" w:rsidR="00DC4259" w:rsidRDefault="00DC4259" w:rsidP="00586C41">
                  <w:pPr>
                    <w:pStyle w:val="Tablebullets"/>
                  </w:pPr>
                  <w:r>
                    <w:t>56 is one</w:t>
                  </w:r>
                  <w:r w:rsidR="007E4874">
                    <w:t>-</w:t>
                  </w:r>
                  <w:r>
                    <w:t>fifth times the size of 280.</w:t>
                  </w:r>
                  <w:r w:rsidR="004B1849">
                    <w:br/>
                  </w:r>
                </w:p>
                <w:tbl>
                  <w:tblPr>
                    <w:tblStyle w:val="TableGrid1"/>
                    <w:tblW w:w="4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9"/>
                    <w:gridCol w:w="632"/>
                    <w:gridCol w:w="517"/>
                    <w:gridCol w:w="517"/>
                    <w:gridCol w:w="344"/>
                    <w:gridCol w:w="632"/>
                    <w:gridCol w:w="517"/>
                    <w:gridCol w:w="977"/>
                  </w:tblGrid>
                  <w:tr w:rsidR="008130F1" w:rsidRPr="009F3262" w14:paraId="3A82AD64" w14:textId="07BE65AE" w:rsidTr="004B1849">
                    <w:trPr>
                      <w:trHeight w:hRule="exact" w:val="624"/>
                    </w:trPr>
                    <w:tc>
                      <w:tcPr>
                        <w:tcW w:w="236" w:type="dxa"/>
                        <w:vAlign w:val="center"/>
                      </w:tcPr>
                      <w:p w14:paraId="4540A67F" w14:textId="77777777" w:rsidR="008130F1" w:rsidRPr="003B4E89" w:rsidRDefault="008130F1" w:rsidP="008130F1">
                        <w:pPr>
                          <w:pStyle w:val="Tablebullets"/>
                          <w:numPr>
                            <w:ilvl w:val="0"/>
                            <w:numId w:val="0"/>
                          </w:numPr>
                          <w:ind w:left="227"/>
                          <w:rPr>
                            <w:noProof/>
                            <w:lang w:eastAsia="en-GB"/>
                          </w:rPr>
                        </w:pPr>
                      </w:p>
                    </w:tc>
                    <w:tc>
                      <w:tcPr>
                        <w:tcW w:w="624" w:type="dxa"/>
                        <w:tcBorders>
                          <w:right w:val="single" w:sz="4" w:space="0" w:color="auto"/>
                        </w:tcBorders>
                        <w:vAlign w:val="center"/>
                      </w:tcPr>
                      <w:p w14:paraId="7036C382" w14:textId="1A67F222" w:rsidR="008130F1" w:rsidRPr="00760A1A" w:rsidRDefault="008130F1" w:rsidP="008130F1">
                        <w:pPr>
                          <w:pStyle w:val="Contenttext"/>
                          <w:rPr>
                            <w:i/>
                            <w:noProof/>
                            <w:lang w:val="nb-NO" w:eastAsia="en-GB"/>
                          </w:rPr>
                        </w:pPr>
                        <w:r>
                          <w:t>280 ×</w:t>
                        </w:r>
                      </w:p>
                    </w:tc>
                    <w:tc>
                      <w:tcPr>
                        <w:tcW w:w="510" w:type="dxa"/>
                        <w:tcBorders>
                          <w:top w:val="single" w:sz="4" w:space="0" w:color="auto"/>
                          <w:left w:val="single" w:sz="4" w:space="0" w:color="auto"/>
                          <w:bottom w:val="single" w:sz="4" w:space="0" w:color="auto"/>
                          <w:right w:val="single" w:sz="4" w:space="0" w:color="auto"/>
                        </w:tcBorders>
                        <w:vAlign w:val="center"/>
                      </w:tcPr>
                      <w:p w14:paraId="7FF74769" w14:textId="77777777" w:rsidR="008130F1" w:rsidRPr="00760A1A" w:rsidRDefault="008130F1" w:rsidP="008130F1">
                        <w:pPr>
                          <w:pStyle w:val="Contenttext"/>
                          <w:rPr>
                            <w:i/>
                            <w:noProof/>
                            <w:lang w:val="nb-NO" w:eastAsia="en-GB"/>
                          </w:rPr>
                        </w:pPr>
                      </w:p>
                    </w:tc>
                    <w:tc>
                      <w:tcPr>
                        <w:tcW w:w="510" w:type="dxa"/>
                        <w:tcBorders>
                          <w:left w:val="single" w:sz="4" w:space="0" w:color="auto"/>
                        </w:tcBorders>
                        <w:vAlign w:val="center"/>
                      </w:tcPr>
                      <w:p w14:paraId="4C7B8AA5" w14:textId="1C01C8A7" w:rsidR="008130F1" w:rsidRPr="00760A1A" w:rsidRDefault="008130F1" w:rsidP="008130F1">
                        <w:pPr>
                          <w:pStyle w:val="Contenttext"/>
                          <w:rPr>
                            <w:i/>
                            <w:noProof/>
                            <w:lang w:val="nb-NO" w:eastAsia="en-GB"/>
                          </w:rPr>
                        </w:pPr>
                        <w:r>
                          <w:rPr>
                            <w:noProof/>
                            <w:lang w:val="nb-NO" w:eastAsia="en-GB"/>
                          </w:rPr>
                          <w:t xml:space="preserve"> = 56</w:t>
                        </w:r>
                      </w:p>
                    </w:tc>
                    <w:tc>
                      <w:tcPr>
                        <w:tcW w:w="340" w:type="dxa"/>
                        <w:vAlign w:val="center"/>
                      </w:tcPr>
                      <w:p w14:paraId="300C8383" w14:textId="77777777" w:rsidR="008130F1" w:rsidRDefault="008130F1" w:rsidP="008130F1">
                        <w:pPr>
                          <w:pStyle w:val="Contenttext"/>
                          <w:rPr>
                            <w:noProof/>
                            <w:lang w:val="nb-NO" w:eastAsia="en-GB"/>
                          </w:rPr>
                        </w:pPr>
                      </w:p>
                    </w:tc>
                    <w:tc>
                      <w:tcPr>
                        <w:tcW w:w="624" w:type="dxa"/>
                        <w:tcBorders>
                          <w:right w:val="single" w:sz="4" w:space="0" w:color="auto"/>
                        </w:tcBorders>
                        <w:vAlign w:val="center"/>
                      </w:tcPr>
                      <w:p w14:paraId="146E0439" w14:textId="26DDF52B" w:rsidR="008130F1" w:rsidRPr="008130F1" w:rsidRDefault="008130F1" w:rsidP="008130F1">
                        <w:pPr>
                          <w:pStyle w:val="Contenttext"/>
                          <w:rPr>
                            <w:b/>
                            <w:noProof/>
                            <w:lang w:val="nb-NO" w:eastAsia="en-GB"/>
                          </w:rPr>
                        </w:pPr>
                        <w:r>
                          <w:t xml:space="preserve">280 </w:t>
                        </w:r>
                        <w:r w:rsidRPr="00476899">
                          <w:rPr>
                            <w:rFonts w:cstheme="minorHAnsi"/>
                          </w:rPr>
                          <w:t>÷</w:t>
                        </w:r>
                      </w:p>
                    </w:tc>
                    <w:tc>
                      <w:tcPr>
                        <w:tcW w:w="510" w:type="dxa"/>
                        <w:tcBorders>
                          <w:top w:val="single" w:sz="4" w:space="0" w:color="auto"/>
                          <w:left w:val="single" w:sz="4" w:space="0" w:color="auto"/>
                          <w:bottom w:val="single" w:sz="4" w:space="0" w:color="auto"/>
                          <w:right w:val="single" w:sz="4" w:space="0" w:color="auto"/>
                        </w:tcBorders>
                        <w:vAlign w:val="center"/>
                      </w:tcPr>
                      <w:p w14:paraId="08FB7AB0" w14:textId="77777777" w:rsidR="008130F1" w:rsidRDefault="008130F1" w:rsidP="008130F1">
                        <w:pPr>
                          <w:pStyle w:val="Contenttext"/>
                          <w:rPr>
                            <w:noProof/>
                            <w:lang w:val="nb-NO" w:eastAsia="en-GB"/>
                          </w:rPr>
                        </w:pPr>
                      </w:p>
                    </w:tc>
                    <w:tc>
                      <w:tcPr>
                        <w:tcW w:w="964" w:type="dxa"/>
                        <w:tcBorders>
                          <w:left w:val="single" w:sz="4" w:space="0" w:color="auto"/>
                        </w:tcBorders>
                        <w:vAlign w:val="center"/>
                      </w:tcPr>
                      <w:p w14:paraId="2E4F6F85" w14:textId="751722A5" w:rsidR="008130F1" w:rsidRDefault="00117E88" w:rsidP="008130F1">
                        <w:pPr>
                          <w:pStyle w:val="Contenttext"/>
                          <w:rPr>
                            <w:noProof/>
                            <w:lang w:val="nb-NO" w:eastAsia="en-GB"/>
                          </w:rPr>
                        </w:pPr>
                        <w:r>
                          <w:rPr>
                            <w:noProof/>
                            <w:lang w:val="nb-NO" w:eastAsia="en-GB"/>
                          </w:rPr>
                          <w:t xml:space="preserve"> </w:t>
                        </w:r>
                        <w:r w:rsidR="008130F1">
                          <w:rPr>
                            <w:noProof/>
                            <w:lang w:val="nb-NO" w:eastAsia="en-GB"/>
                          </w:rPr>
                          <w:t>=</w:t>
                        </w:r>
                        <w:r w:rsidR="004B1849">
                          <w:rPr>
                            <w:noProof/>
                            <w:lang w:val="nb-NO" w:eastAsia="en-GB"/>
                          </w:rPr>
                          <w:t xml:space="preserve"> </w:t>
                        </w:r>
                        <w:r>
                          <w:rPr>
                            <w:noProof/>
                            <w:lang w:val="nb-NO" w:eastAsia="en-GB"/>
                          </w:rPr>
                          <w:t>5</w:t>
                        </w:r>
                      </w:p>
                    </w:tc>
                  </w:tr>
                </w:tbl>
                <w:p w14:paraId="2FEB2143" w14:textId="26A15A58" w:rsidR="00DC4259" w:rsidRDefault="00764221" w:rsidP="008130F1">
                  <w:pPr>
                    <w:pStyle w:val="Tablebullets"/>
                    <w:numPr>
                      <w:ilvl w:val="0"/>
                      <w:numId w:val="0"/>
                    </w:numPr>
                    <w:ind w:left="227"/>
                  </w:pPr>
                  <w:r>
                    <w:br/>
                  </w:r>
                </w:p>
                <w:tbl>
                  <w:tblPr>
                    <w:tblStyle w:val="TableGrid1"/>
                    <w:tblW w:w="4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9"/>
                    <w:gridCol w:w="517"/>
                    <w:gridCol w:w="517"/>
                    <w:gridCol w:w="517"/>
                    <w:gridCol w:w="460"/>
                    <w:gridCol w:w="517"/>
                    <w:gridCol w:w="517"/>
                    <w:gridCol w:w="977"/>
                  </w:tblGrid>
                  <w:tr w:rsidR="008130F1" w:rsidRPr="009F3262" w14:paraId="3061426D" w14:textId="77777777" w:rsidTr="00764221">
                    <w:trPr>
                      <w:trHeight w:hRule="exact" w:val="624"/>
                    </w:trPr>
                    <w:tc>
                      <w:tcPr>
                        <w:tcW w:w="236" w:type="dxa"/>
                        <w:vAlign w:val="center"/>
                      </w:tcPr>
                      <w:p w14:paraId="66E98FC6" w14:textId="77777777" w:rsidR="008130F1" w:rsidRPr="00760A1A" w:rsidRDefault="008130F1" w:rsidP="008130F1">
                        <w:pPr>
                          <w:pStyle w:val="Tablebullets"/>
                          <w:rPr>
                            <w:noProof/>
                            <w:lang w:val="nb-NO" w:eastAsia="en-GB"/>
                          </w:rPr>
                        </w:pPr>
                      </w:p>
                    </w:tc>
                    <w:tc>
                      <w:tcPr>
                        <w:tcW w:w="510" w:type="dxa"/>
                        <w:tcBorders>
                          <w:left w:val="nil"/>
                          <w:right w:val="single" w:sz="4" w:space="0" w:color="auto"/>
                        </w:tcBorders>
                        <w:vAlign w:val="center"/>
                      </w:tcPr>
                      <w:p w14:paraId="293D90F9" w14:textId="671C53C8" w:rsidR="008130F1" w:rsidRPr="00760A1A" w:rsidRDefault="008130F1" w:rsidP="008130F1">
                        <w:pPr>
                          <w:pStyle w:val="Contenttext"/>
                          <w:rPr>
                            <w:i/>
                            <w:noProof/>
                            <w:lang w:val="nb-NO" w:eastAsia="en-GB"/>
                          </w:rPr>
                        </w:pPr>
                        <w:r>
                          <w:t>48 ×</w:t>
                        </w:r>
                      </w:p>
                    </w:tc>
                    <w:tc>
                      <w:tcPr>
                        <w:tcW w:w="510" w:type="dxa"/>
                        <w:tcBorders>
                          <w:top w:val="single" w:sz="4" w:space="0" w:color="auto"/>
                          <w:left w:val="single" w:sz="4" w:space="0" w:color="auto"/>
                          <w:bottom w:val="single" w:sz="4" w:space="0" w:color="auto"/>
                          <w:right w:val="single" w:sz="4" w:space="0" w:color="auto"/>
                        </w:tcBorders>
                        <w:vAlign w:val="center"/>
                      </w:tcPr>
                      <w:p w14:paraId="39EF6577" w14:textId="77777777" w:rsidR="008130F1" w:rsidRPr="00760A1A" w:rsidRDefault="008130F1" w:rsidP="008130F1">
                        <w:pPr>
                          <w:pStyle w:val="Contenttext"/>
                          <w:rPr>
                            <w:i/>
                            <w:noProof/>
                            <w:lang w:val="nb-NO" w:eastAsia="en-GB"/>
                          </w:rPr>
                        </w:pPr>
                      </w:p>
                    </w:tc>
                    <w:tc>
                      <w:tcPr>
                        <w:tcW w:w="510" w:type="dxa"/>
                        <w:tcBorders>
                          <w:left w:val="single" w:sz="4" w:space="0" w:color="auto"/>
                        </w:tcBorders>
                        <w:vAlign w:val="center"/>
                      </w:tcPr>
                      <w:p w14:paraId="30146B3C" w14:textId="2A286D39" w:rsidR="008130F1" w:rsidRPr="00760A1A" w:rsidRDefault="008130F1" w:rsidP="008130F1">
                        <w:pPr>
                          <w:pStyle w:val="Contenttext"/>
                          <w:rPr>
                            <w:i/>
                            <w:noProof/>
                            <w:lang w:val="nb-NO" w:eastAsia="en-GB"/>
                          </w:rPr>
                        </w:pPr>
                        <w:r>
                          <w:rPr>
                            <w:noProof/>
                            <w:lang w:val="nb-NO" w:eastAsia="en-GB"/>
                          </w:rPr>
                          <w:t xml:space="preserve"> = 6</w:t>
                        </w:r>
                      </w:p>
                    </w:tc>
                    <w:tc>
                      <w:tcPr>
                        <w:tcW w:w="454" w:type="dxa"/>
                        <w:vAlign w:val="center"/>
                      </w:tcPr>
                      <w:p w14:paraId="1A62B0F2" w14:textId="77777777" w:rsidR="008130F1" w:rsidRDefault="008130F1" w:rsidP="008130F1">
                        <w:pPr>
                          <w:pStyle w:val="Contenttext"/>
                          <w:rPr>
                            <w:noProof/>
                            <w:lang w:val="nb-NO" w:eastAsia="en-GB"/>
                          </w:rPr>
                        </w:pPr>
                      </w:p>
                    </w:tc>
                    <w:tc>
                      <w:tcPr>
                        <w:tcW w:w="510" w:type="dxa"/>
                        <w:tcBorders>
                          <w:right w:val="single" w:sz="4" w:space="0" w:color="auto"/>
                        </w:tcBorders>
                        <w:vAlign w:val="center"/>
                      </w:tcPr>
                      <w:p w14:paraId="572AE6B7" w14:textId="504E6BEB" w:rsidR="008130F1" w:rsidRPr="008130F1" w:rsidRDefault="008130F1" w:rsidP="008130F1">
                        <w:pPr>
                          <w:pStyle w:val="Contenttext"/>
                          <w:rPr>
                            <w:b/>
                            <w:noProof/>
                            <w:lang w:val="nb-NO" w:eastAsia="en-GB"/>
                          </w:rPr>
                        </w:pPr>
                        <w:r>
                          <w:t xml:space="preserve">48 </w:t>
                        </w:r>
                        <w:r w:rsidRPr="00476899">
                          <w:rPr>
                            <w:rFonts w:cstheme="minorHAnsi"/>
                          </w:rPr>
                          <w:t>÷</w:t>
                        </w:r>
                      </w:p>
                    </w:tc>
                    <w:tc>
                      <w:tcPr>
                        <w:tcW w:w="510" w:type="dxa"/>
                        <w:tcBorders>
                          <w:top w:val="single" w:sz="4" w:space="0" w:color="auto"/>
                          <w:left w:val="single" w:sz="4" w:space="0" w:color="auto"/>
                          <w:bottom w:val="single" w:sz="4" w:space="0" w:color="auto"/>
                          <w:right w:val="single" w:sz="4" w:space="0" w:color="auto"/>
                        </w:tcBorders>
                        <w:vAlign w:val="center"/>
                      </w:tcPr>
                      <w:p w14:paraId="58870EBA" w14:textId="77777777" w:rsidR="008130F1" w:rsidRDefault="008130F1" w:rsidP="008130F1">
                        <w:pPr>
                          <w:pStyle w:val="Contenttext"/>
                          <w:rPr>
                            <w:noProof/>
                            <w:lang w:val="nb-NO" w:eastAsia="en-GB"/>
                          </w:rPr>
                        </w:pPr>
                      </w:p>
                    </w:tc>
                    <w:tc>
                      <w:tcPr>
                        <w:tcW w:w="964" w:type="dxa"/>
                        <w:tcBorders>
                          <w:left w:val="single" w:sz="4" w:space="0" w:color="auto"/>
                        </w:tcBorders>
                        <w:vAlign w:val="center"/>
                      </w:tcPr>
                      <w:p w14:paraId="504CE104" w14:textId="6606BFFF" w:rsidR="008130F1" w:rsidRDefault="00117E88" w:rsidP="008130F1">
                        <w:pPr>
                          <w:pStyle w:val="Contenttext"/>
                          <w:rPr>
                            <w:noProof/>
                            <w:lang w:val="nb-NO" w:eastAsia="en-GB"/>
                          </w:rPr>
                        </w:pPr>
                        <w:r>
                          <w:rPr>
                            <w:noProof/>
                            <w:lang w:val="nb-NO" w:eastAsia="en-GB"/>
                          </w:rPr>
                          <w:t xml:space="preserve"> </w:t>
                        </w:r>
                        <w:r w:rsidR="008130F1">
                          <w:rPr>
                            <w:noProof/>
                            <w:lang w:val="nb-NO" w:eastAsia="en-GB"/>
                          </w:rPr>
                          <w:t>=</w:t>
                        </w:r>
                        <w:r w:rsidR="004B1849">
                          <w:rPr>
                            <w:noProof/>
                            <w:lang w:val="nb-NO" w:eastAsia="en-GB"/>
                          </w:rPr>
                          <w:t xml:space="preserve"> </w:t>
                        </w:r>
                        <w:r w:rsidR="008130F1">
                          <w:rPr>
                            <w:noProof/>
                            <w:lang w:val="nb-NO" w:eastAsia="en-GB"/>
                          </w:rPr>
                          <w:t>6</w:t>
                        </w:r>
                      </w:p>
                    </w:tc>
                  </w:tr>
                </w:tbl>
                <w:p w14:paraId="6A67D69D" w14:textId="27C1083E" w:rsidR="00DC4259" w:rsidRDefault="004B1849" w:rsidP="004B1849">
                  <w:pPr>
                    <w:pStyle w:val="Tablebullets"/>
                    <w:numPr>
                      <w:ilvl w:val="0"/>
                      <w:numId w:val="0"/>
                    </w:numPr>
                    <w:ind w:left="227"/>
                  </w:pPr>
                  <w:r>
                    <w:br/>
                  </w:r>
                  <w:r w:rsidR="00DC4259">
                    <w:t xml:space="preserve">6 is </w:t>
                  </w:r>
                  <w:r w:rsidR="008E36AB" w:rsidRPr="008E36AB">
                    <w:rPr>
                      <w:b/>
                      <w:i/>
                      <w:u w:val="single"/>
                    </w:rPr>
                    <w:t xml:space="preserve">        </w:t>
                  </w:r>
                  <w:r w:rsidR="00DC4259">
                    <w:t xml:space="preserve"> times the size of 48.</w:t>
                  </w:r>
                </w:p>
                <w:p w14:paraId="2CA1259F" w14:textId="77777777" w:rsidR="00DC4259" w:rsidRDefault="00DC4259" w:rsidP="00542922">
                  <w:pPr>
                    <w:pStyle w:val="Contenttext"/>
                  </w:pPr>
                </w:p>
                <w:p w14:paraId="119E40C9" w14:textId="77777777" w:rsidR="00FB5F50" w:rsidRDefault="00FB5F50" w:rsidP="00542922">
                  <w:pPr>
                    <w:pStyle w:val="Contenttext"/>
                  </w:pPr>
                  <w:r w:rsidRPr="00FB5F50">
                    <w:t>Dòng n</w:t>
                  </w:r>
                  <w:r w:rsidRPr="00FB5F50">
                    <w:rPr>
                      <w:rFonts w:ascii="Calibri" w:hAnsi="Calibri" w:cs="Calibri"/>
                    </w:rPr>
                    <w:t>ǎ</w:t>
                  </w:r>
                  <w:r w:rsidRPr="00FB5F50">
                    <w:t>o j</w:t>
                  </w:r>
                  <w:r w:rsidRPr="00FB5F50">
                    <w:rPr>
                      <w:rFonts w:cs="Myriad Pro"/>
                    </w:rPr>
                    <w:t>ī</w:t>
                  </w:r>
                  <w:r w:rsidRPr="00FB5F50">
                    <w:t>n</w:t>
                  </w:r>
                  <w:r>
                    <w:t>:</w:t>
                  </w:r>
                </w:p>
                <w:p w14:paraId="30E6083A" w14:textId="3233449C" w:rsidR="00DC4259" w:rsidRPr="00FE3290" w:rsidRDefault="008B3545" w:rsidP="00FE3290">
                  <w:pPr>
                    <w:pStyle w:val="Tablebullets"/>
                    <w:rPr>
                      <w:i/>
                    </w:rPr>
                  </w:pPr>
                  <w:r>
                    <w:rPr>
                      <w:i/>
                    </w:rPr>
                    <w:t>‘</w:t>
                  </w:r>
                  <w:r w:rsidR="00DC4259" w:rsidRPr="00FE3290">
                    <w:rPr>
                      <w:i/>
                    </w:rPr>
                    <w:t>Snail B travels down the garden path.</w:t>
                  </w:r>
                  <w:r w:rsidR="00A97951">
                    <w:rPr>
                      <w:i/>
                    </w:rPr>
                    <w:t>’</w:t>
                  </w:r>
                </w:p>
                <w:p w14:paraId="03D65ACA" w14:textId="3ECDAA85" w:rsidR="00DC4259" w:rsidRPr="00FE3290" w:rsidRDefault="008B3545" w:rsidP="00FE3290">
                  <w:pPr>
                    <w:pStyle w:val="Tablebullets"/>
                    <w:rPr>
                      <w:i/>
                    </w:rPr>
                  </w:pPr>
                  <w:r>
                    <w:rPr>
                      <w:i/>
                    </w:rPr>
                    <w:t>‘</w:t>
                  </w:r>
                  <w:r w:rsidR="00DC4259" w:rsidRPr="00FE3290">
                    <w:rPr>
                      <w:i/>
                    </w:rPr>
                    <w:t xml:space="preserve">Snail A travels </w:t>
                  </w:r>
                  <w:r w:rsidR="00764221">
                    <w:rPr>
                      <w:i/>
                    </w:rPr>
                    <w:t>one-</w:t>
                  </w:r>
                  <w:r w:rsidR="00DC4259" w:rsidRPr="00FE3290">
                    <w:rPr>
                      <w:i/>
                    </w:rPr>
                    <w:t>quarter the distance of Snail</w:t>
                  </w:r>
                  <w:r>
                    <w:rPr>
                      <w:i/>
                    </w:rPr>
                    <w:t> </w:t>
                  </w:r>
                  <w:r w:rsidR="00DC4259" w:rsidRPr="00FE3290">
                    <w:rPr>
                      <w:i/>
                    </w:rPr>
                    <w:t>B.</w:t>
                  </w:r>
                  <w:r>
                    <w:rPr>
                      <w:i/>
                    </w:rPr>
                    <w:t>’</w:t>
                  </w:r>
                </w:p>
                <w:p w14:paraId="5165A6F6" w14:textId="5DBB16CD" w:rsidR="00DC4259" w:rsidRPr="00FE3290" w:rsidRDefault="008B3545" w:rsidP="00FE3290">
                  <w:pPr>
                    <w:pStyle w:val="Tablebullets"/>
                    <w:rPr>
                      <w:i/>
                    </w:rPr>
                  </w:pPr>
                  <w:r>
                    <w:rPr>
                      <w:i/>
                    </w:rPr>
                    <w:t>‘</w:t>
                  </w:r>
                  <w:r w:rsidR="00DC4259" w:rsidRPr="00FE3290">
                    <w:rPr>
                      <w:i/>
                    </w:rPr>
                    <w:t>Snail C travels three times the distance of Snail A.</w:t>
                  </w:r>
                  <w:r>
                    <w:rPr>
                      <w:i/>
                    </w:rPr>
                    <w:t>’</w:t>
                  </w:r>
                </w:p>
                <w:p w14:paraId="43C31252" w14:textId="65CD78D4" w:rsidR="00DC4259" w:rsidRDefault="00800AC0" w:rsidP="00D90ABF">
                  <w:pPr>
                    <w:pStyle w:val="Equationsets"/>
                  </w:pPr>
                  <w:r>
                    <w:t>‘</w:t>
                  </w:r>
                  <w:r w:rsidR="00DC4259" w:rsidRPr="00E80753">
                    <w:t>Who travels further: Snail B or Snail C?</w:t>
                  </w:r>
                  <w:r>
                    <w:t>’</w:t>
                  </w:r>
                </w:p>
                <w:p w14:paraId="2DA29D4C" w14:textId="77777777" w:rsidR="00DC4259" w:rsidRPr="00CF4BBE" w:rsidRDefault="00DC4259" w:rsidP="00CF4BBE">
                  <w:pPr>
                    <w:pStyle w:val="Contenttext"/>
                  </w:pPr>
                </w:p>
                <w:p w14:paraId="289A3D30" w14:textId="4FCB51FD" w:rsidR="00DC4259" w:rsidRDefault="008550DA" w:rsidP="00CF4BBE">
                  <w:pPr>
                    <w:pStyle w:val="Contenttext"/>
                    <w:jc w:val="center"/>
                  </w:pPr>
                  <w:r>
                    <w:rPr>
                      <w:b/>
                      <w:i/>
                      <w:noProof/>
                      <w:color w:val="FF0000"/>
                      <w:lang w:eastAsia="en-GB"/>
                    </w:rPr>
                    <w:drawing>
                      <wp:inline distT="0" distB="0" distL="0" distR="0" wp14:anchorId="4BE56FAE" wp14:editId="3D2E6715">
                        <wp:extent cx="2542540" cy="174879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542540" cy="1748790"/>
                                </a:xfrm>
                                <a:prstGeom prst="rect">
                                  <a:avLst/>
                                </a:prstGeom>
                                <a:noFill/>
                                <a:ln>
                                  <a:noFill/>
                                </a:ln>
                              </pic:spPr>
                            </pic:pic>
                          </a:graphicData>
                        </a:graphic>
                      </wp:inline>
                    </w:drawing>
                  </w:r>
                </w:p>
              </w:tc>
            </w:tr>
            <w:tr w:rsidR="003A3D94" w14:paraId="27487CCF" w14:textId="77777777" w:rsidTr="00D67493">
              <w:trPr>
                <w:trHeight w:hRule="exact" w:val="113"/>
              </w:trPr>
              <w:tc>
                <w:tcPr>
                  <w:tcW w:w="4785" w:type="dxa"/>
                  <w:tcBorders>
                    <w:top w:val="single" w:sz="4" w:space="0" w:color="auto"/>
                    <w:left w:val="nil"/>
                    <w:bottom w:val="nil"/>
                    <w:right w:val="nil"/>
                  </w:tcBorders>
                </w:tcPr>
                <w:p w14:paraId="4B89C25C" w14:textId="77777777" w:rsidR="003A3D94" w:rsidRPr="00E80753" w:rsidRDefault="003A3D94" w:rsidP="00542922">
                  <w:pPr>
                    <w:pStyle w:val="Contenttext"/>
                  </w:pPr>
                </w:p>
              </w:tc>
              <w:tc>
                <w:tcPr>
                  <w:tcW w:w="4802" w:type="dxa"/>
                  <w:tcBorders>
                    <w:top w:val="single" w:sz="4" w:space="0" w:color="auto"/>
                    <w:left w:val="nil"/>
                    <w:bottom w:val="nil"/>
                    <w:right w:val="nil"/>
                  </w:tcBorders>
                </w:tcPr>
                <w:p w14:paraId="7EF20F78" w14:textId="77777777" w:rsidR="003A3D94" w:rsidRDefault="003A3D94" w:rsidP="00542922">
                  <w:pPr>
                    <w:pStyle w:val="Contenttext"/>
                  </w:pPr>
                </w:p>
              </w:tc>
            </w:tr>
          </w:tbl>
          <w:p w14:paraId="034EBD0B" w14:textId="77777777" w:rsidR="00DC4259" w:rsidRPr="00FB62CC" w:rsidRDefault="00DC4259" w:rsidP="00B42C63"/>
        </w:tc>
      </w:tr>
      <w:tr w:rsidR="00525B93" w:rsidRPr="002A1B6F" w14:paraId="14BA6857" w14:textId="77777777" w:rsidTr="00CE67B4">
        <w:trPr>
          <w:trHeight w:val="558"/>
          <w:jc w:val="center"/>
        </w:trPr>
        <w:tc>
          <w:tcPr>
            <w:tcW w:w="10485" w:type="dxa"/>
            <w:gridSpan w:val="3"/>
            <w:tcBorders>
              <w:bottom w:val="single" w:sz="4" w:space="0" w:color="auto"/>
            </w:tcBorders>
          </w:tcPr>
          <w:p w14:paraId="4761CDB4" w14:textId="3B89558D" w:rsidR="00525B93" w:rsidRDefault="00525B93" w:rsidP="00CE67B4">
            <w:pPr>
              <w:pStyle w:val="Heading2"/>
              <w:spacing w:before="80" w:after="80"/>
              <w:outlineLvl w:val="1"/>
            </w:pPr>
            <w:r w:rsidRPr="00774051">
              <w:lastRenderedPageBreak/>
              <w:t xml:space="preserve">Teaching point </w:t>
            </w:r>
            <w:r>
              <w:t>3</w:t>
            </w:r>
            <w:r w:rsidRPr="00774051">
              <w:t>:</w:t>
            </w:r>
          </w:p>
          <w:p w14:paraId="0E1D4A5C" w14:textId="593C0458" w:rsidR="00525B93" w:rsidRPr="0049086B" w:rsidRDefault="00A218CF" w:rsidP="00CE67B4">
            <w:pPr>
              <w:pStyle w:val="Contenttext"/>
            </w:pPr>
            <w:r>
              <w:t xml:space="preserve">Other </w:t>
            </w:r>
            <w:r w:rsidRPr="009D41AF">
              <w:t xml:space="preserve">measures </w:t>
            </w:r>
            <w:r>
              <w:t xml:space="preserve">can be compared </w:t>
            </w:r>
            <w:r w:rsidRPr="009D41AF">
              <w:t>using the language of ‘times’ and fractions</w:t>
            </w:r>
            <w:r>
              <w:t>, and calculated using multiplication or division.</w:t>
            </w:r>
          </w:p>
        </w:tc>
      </w:tr>
      <w:tr w:rsidR="00525B93" w:rsidRPr="002A1B6F" w14:paraId="467AFBAF" w14:textId="77777777" w:rsidTr="00CE67B4">
        <w:trPr>
          <w:trHeight w:val="558"/>
          <w:jc w:val="center"/>
        </w:trPr>
        <w:tc>
          <w:tcPr>
            <w:tcW w:w="10485" w:type="dxa"/>
            <w:gridSpan w:val="3"/>
            <w:tcBorders>
              <w:bottom w:val="nil"/>
            </w:tcBorders>
          </w:tcPr>
          <w:p w14:paraId="4E419EEE" w14:textId="77777777" w:rsidR="00525B93" w:rsidRPr="006B6D73" w:rsidRDefault="00525B93" w:rsidP="00CE67B4">
            <w:pPr>
              <w:pStyle w:val="Heading3"/>
              <w:spacing w:before="80" w:after="80"/>
              <w:outlineLvl w:val="2"/>
            </w:pPr>
            <w:r w:rsidRPr="00A77D81">
              <w:rPr>
                <w:sz w:val="28"/>
              </w:rPr>
              <w:t>Steps in learning</w:t>
            </w:r>
          </w:p>
        </w:tc>
      </w:tr>
      <w:tr w:rsidR="00525B93" w:rsidRPr="002A1B6F" w14:paraId="48D8A00A" w14:textId="77777777" w:rsidTr="00CE67B4">
        <w:trPr>
          <w:jc w:val="center"/>
        </w:trPr>
        <w:tc>
          <w:tcPr>
            <w:tcW w:w="678" w:type="dxa"/>
            <w:tcBorders>
              <w:top w:val="nil"/>
            </w:tcBorders>
          </w:tcPr>
          <w:p w14:paraId="77163FA3" w14:textId="77777777" w:rsidR="00525B93" w:rsidRPr="00EC2677" w:rsidRDefault="00525B93" w:rsidP="00CE67B4">
            <w:pPr>
              <w:spacing w:before="80" w:after="80"/>
            </w:pPr>
            <w:r>
              <w:t xml:space="preserve">       </w:t>
            </w:r>
          </w:p>
        </w:tc>
        <w:tc>
          <w:tcPr>
            <w:tcW w:w="4191" w:type="dxa"/>
            <w:tcBorders>
              <w:top w:val="single" w:sz="4" w:space="0" w:color="auto"/>
            </w:tcBorders>
          </w:tcPr>
          <w:p w14:paraId="2B9452F7" w14:textId="77777777" w:rsidR="00525B93" w:rsidRPr="00C82AE9" w:rsidRDefault="00525B93" w:rsidP="00CE67B4">
            <w:pPr>
              <w:pStyle w:val="Guidanceandreps"/>
            </w:pPr>
            <w:r w:rsidRPr="00C82AE9">
              <w:t>Guidance</w:t>
            </w:r>
          </w:p>
        </w:tc>
        <w:tc>
          <w:tcPr>
            <w:tcW w:w="5616" w:type="dxa"/>
            <w:tcBorders>
              <w:top w:val="single" w:sz="4" w:space="0" w:color="auto"/>
            </w:tcBorders>
          </w:tcPr>
          <w:p w14:paraId="743FA638" w14:textId="77777777" w:rsidR="00525B93" w:rsidRPr="00C82AE9" w:rsidRDefault="00525B93" w:rsidP="00CE67B4">
            <w:pPr>
              <w:pStyle w:val="Guidanceandreps"/>
              <w:rPr>
                <w:color w:val="auto"/>
              </w:rPr>
            </w:pPr>
            <w:r w:rsidRPr="00C82AE9">
              <w:t>Representations</w:t>
            </w:r>
          </w:p>
        </w:tc>
      </w:tr>
      <w:tr w:rsidR="00525B93" w:rsidRPr="002A1B6F" w14:paraId="7D9582B8" w14:textId="77777777" w:rsidTr="00CE67B4">
        <w:trPr>
          <w:jc w:val="center"/>
        </w:trPr>
        <w:tc>
          <w:tcPr>
            <w:tcW w:w="678" w:type="dxa"/>
          </w:tcPr>
          <w:p w14:paraId="3980767A" w14:textId="77777777" w:rsidR="00525B93" w:rsidRPr="00977C85" w:rsidRDefault="00525B93" w:rsidP="00F2137B">
            <w:pPr>
              <w:pStyle w:val="ListParagraph"/>
              <w:numPr>
                <w:ilvl w:val="0"/>
                <w:numId w:val="4"/>
              </w:numPr>
              <w:spacing w:before="80" w:after="80"/>
            </w:pPr>
          </w:p>
        </w:tc>
        <w:tc>
          <w:tcPr>
            <w:tcW w:w="4191" w:type="dxa"/>
          </w:tcPr>
          <w:p w14:paraId="5EDF46AD" w14:textId="766D4E81" w:rsidR="00A218CF" w:rsidRDefault="00A218CF" w:rsidP="00A218CF">
            <w:pPr>
              <w:pStyle w:val="Contenttext"/>
            </w:pPr>
            <w:r>
              <w:t>Once children are able to describe relationships between shorter and longer lengths, and use multiplication or division to calculate one length</w:t>
            </w:r>
            <w:r w:rsidR="00F91C4C">
              <w:t>,</w:t>
            </w:r>
            <w:r>
              <w:t xml:space="preserve"> given another and the relationship between them, extend to comparison and calculation in other measures contexts, such as mass, capacity/</w:t>
            </w:r>
            <w:r w:rsidR="00F91C4C">
              <w:br/>
            </w:r>
            <w:r>
              <w:t>volume and money. Note that we cannot compare temperature in this way</w:t>
            </w:r>
            <w:r w:rsidR="00F91C4C">
              <w:t>,</w:t>
            </w:r>
            <w:r>
              <w:t xml:space="preserve"> </w:t>
            </w:r>
            <w:r w:rsidR="00F91C4C">
              <w:t>because</w:t>
            </w:r>
            <w:r>
              <w:t xml:space="preserve"> 0° does not mean there is ‘no temperature’ in the same way that 0</w:t>
            </w:r>
            <w:r w:rsidR="00F91C4C">
              <w:t> </w:t>
            </w:r>
            <w:r>
              <w:t xml:space="preserve">cm means there is </w:t>
            </w:r>
            <w:r w:rsidR="00F91C4C">
              <w:t>‘</w:t>
            </w:r>
            <w:r>
              <w:t>no length</w:t>
            </w:r>
            <w:r w:rsidR="00F91C4C">
              <w:t>’ of something;</w:t>
            </w:r>
            <w:r>
              <w:t xml:space="preserve"> the </w:t>
            </w:r>
            <w:r w:rsidR="00F91C4C">
              <w:t xml:space="preserve">temperature </w:t>
            </w:r>
            <w:r>
              <w:t>scale cannot be understood in the same way</w:t>
            </w:r>
            <w:r w:rsidR="00F91C4C">
              <w:t xml:space="preserve"> as other measures</w:t>
            </w:r>
            <w:r>
              <w:t xml:space="preserve">. Also, when considering time as a measure, it is possible to compare </w:t>
            </w:r>
            <w:r w:rsidRPr="00D75DC3">
              <w:rPr>
                <w:i/>
              </w:rPr>
              <w:t>durations</w:t>
            </w:r>
            <w:r>
              <w:t xml:space="preserve"> </w:t>
            </w:r>
            <w:r w:rsidR="00F91C4C">
              <w:t xml:space="preserve">using multiplicative reasoning, </w:t>
            </w:r>
            <w:r>
              <w:t xml:space="preserve">but not </w:t>
            </w:r>
            <w:r w:rsidRPr="00F91C4C">
              <w:rPr>
                <w:i/>
              </w:rPr>
              <w:t>instances</w:t>
            </w:r>
            <w:r w:rsidR="00D90ABF">
              <w:t xml:space="preserve"> of time.</w:t>
            </w:r>
          </w:p>
          <w:p w14:paraId="4B434B94" w14:textId="6CB5BB78" w:rsidR="00A218CF" w:rsidRDefault="00A218CF" w:rsidP="00A218CF">
            <w:pPr>
              <w:pStyle w:val="Contenttext"/>
            </w:pPr>
            <w:r>
              <w:t xml:space="preserve">Begin with an example </w:t>
            </w:r>
            <w:r w:rsidR="00F91C4C">
              <w:t>involving</w:t>
            </w:r>
            <w:r>
              <w:t xml:space="preserve"> mass, such as that shown opposite. Bring together learning from both </w:t>
            </w:r>
            <w:r w:rsidR="00ED6311" w:rsidRPr="00ED6311">
              <w:rPr>
                <w:i/>
              </w:rPr>
              <w:t>T</w:t>
            </w:r>
            <w:r w:rsidRPr="00ED6311">
              <w:rPr>
                <w:i/>
              </w:rPr>
              <w:t>eaching points 1</w:t>
            </w:r>
            <w:r>
              <w:t xml:space="preserve"> and </w:t>
            </w:r>
            <w:r w:rsidRPr="00ED6311">
              <w:rPr>
                <w:i/>
              </w:rPr>
              <w:t>2</w:t>
            </w:r>
            <w:r>
              <w:t xml:space="preserve">, to describe the </w:t>
            </w:r>
            <w:r w:rsidRPr="00D75DC3">
              <w:rPr>
                <w:i/>
              </w:rPr>
              <w:t>larger</w:t>
            </w:r>
            <w:r>
              <w:t xml:space="preserve"> mass in terms of the </w:t>
            </w:r>
            <w:r w:rsidRPr="00D75DC3">
              <w:rPr>
                <w:i/>
              </w:rPr>
              <w:t>smaller</w:t>
            </w:r>
            <w:r>
              <w:t xml:space="preserve"> mass</w:t>
            </w:r>
            <w:r w:rsidR="00F91C4C">
              <w:t>,</w:t>
            </w:r>
            <w:r>
              <w:t xml:space="preserve"> and </w:t>
            </w:r>
            <w:r w:rsidR="00F91C4C">
              <w:t xml:space="preserve">to </w:t>
            </w:r>
            <w:r>
              <w:t>calculate the larger mass given the smaller mass, and vice versa.</w:t>
            </w:r>
          </w:p>
          <w:p w14:paraId="658C94EF" w14:textId="584D32CE" w:rsidR="00A218CF" w:rsidRPr="00ED6311" w:rsidRDefault="00A218CF" w:rsidP="00A218CF">
            <w:pPr>
              <w:pStyle w:val="Contenttext"/>
              <w:rPr>
                <w:rFonts w:ascii="Calibri" w:eastAsia="Calibri" w:hAnsi="Calibri" w:cs="Times New Roman"/>
                <w:b/>
                <w:i/>
              </w:rPr>
            </w:pPr>
            <w:r>
              <w:t xml:space="preserve">Adapt the stem sentence from </w:t>
            </w:r>
            <w:r w:rsidR="00ED6311" w:rsidRPr="00ED6311">
              <w:rPr>
                <w:i/>
              </w:rPr>
              <w:t>T</w:t>
            </w:r>
            <w:r w:rsidRPr="00ED6311">
              <w:rPr>
                <w:i/>
              </w:rPr>
              <w:t>eaching points 1</w:t>
            </w:r>
            <w:r>
              <w:t xml:space="preserve"> and </w:t>
            </w:r>
            <w:r w:rsidRPr="00ED6311">
              <w:rPr>
                <w:i/>
              </w:rPr>
              <w:t>2</w:t>
            </w:r>
            <w:r>
              <w:t xml:space="preserve">: </w:t>
            </w:r>
            <w:r w:rsidRPr="00BA2BF2">
              <w:rPr>
                <w:rFonts w:ascii="Calibri" w:eastAsia="Calibri" w:hAnsi="Calibri" w:cs="Times New Roman"/>
                <w:b/>
                <w:i/>
              </w:rPr>
              <w:t>‘The</w:t>
            </w:r>
            <w:r w:rsidR="008E36AB" w:rsidRPr="008E36AB">
              <w:rPr>
                <w:rFonts w:ascii="Calibri" w:eastAsia="Calibri" w:hAnsi="Calibri" w:cs="Times New Roman"/>
                <w:b/>
                <w:i/>
                <w:u w:val="single"/>
              </w:rPr>
              <w:t xml:space="preserve">        </w:t>
            </w:r>
            <w:r w:rsidRPr="00BA2BF2">
              <w:rPr>
                <w:rFonts w:ascii="Calibri" w:eastAsia="Calibri" w:hAnsi="Calibri" w:cs="Times New Roman"/>
                <w:b/>
                <w:i/>
              </w:rPr>
              <w:t xml:space="preserve"> is </w:t>
            </w:r>
            <w:r w:rsidR="008E36AB" w:rsidRPr="008E36AB">
              <w:rPr>
                <w:rFonts w:ascii="Calibri" w:eastAsia="Calibri" w:hAnsi="Calibri" w:cs="Times New Roman"/>
                <w:b/>
                <w:i/>
                <w:u w:val="single"/>
              </w:rPr>
              <w:t xml:space="preserve">        </w:t>
            </w:r>
            <w:r w:rsidRPr="00BA2BF2">
              <w:rPr>
                <w:rFonts w:ascii="Calibri" w:eastAsia="Calibri" w:hAnsi="Calibri" w:cs="Times New Roman"/>
                <w:b/>
                <w:i/>
              </w:rPr>
              <w:t xml:space="preserve"> times the </w:t>
            </w:r>
            <w:r>
              <w:rPr>
                <w:rFonts w:ascii="Calibri" w:eastAsia="Calibri" w:hAnsi="Calibri" w:cs="Times New Roman"/>
                <w:b/>
                <w:i/>
              </w:rPr>
              <w:t>mass</w:t>
            </w:r>
            <w:r w:rsidRPr="00BA2BF2">
              <w:rPr>
                <w:rFonts w:ascii="Calibri" w:eastAsia="Calibri" w:hAnsi="Calibri" w:cs="Times New Roman"/>
                <w:b/>
                <w:i/>
              </w:rPr>
              <w:t xml:space="preserve"> of the </w:t>
            </w:r>
            <w:r w:rsidR="008E36AB" w:rsidRPr="008E36AB">
              <w:rPr>
                <w:rFonts w:ascii="Calibri" w:eastAsia="Calibri" w:hAnsi="Calibri" w:cs="Times New Roman"/>
                <w:b/>
                <w:i/>
                <w:u w:val="single"/>
              </w:rPr>
              <w:t xml:space="preserve">        </w:t>
            </w:r>
            <w:r w:rsidRPr="00BA2BF2">
              <w:rPr>
                <w:rFonts w:ascii="Calibri" w:eastAsia="Calibri" w:hAnsi="Calibri" w:cs="Times New Roman"/>
                <w:b/>
                <w:i/>
              </w:rPr>
              <w:t>.</w:t>
            </w:r>
            <w:r w:rsidR="00ED6311">
              <w:rPr>
                <w:rFonts w:ascii="Calibri" w:eastAsia="Calibri" w:hAnsi="Calibri" w:cs="Times New Roman"/>
                <w:b/>
                <w:i/>
              </w:rPr>
              <w:t>’</w:t>
            </w:r>
          </w:p>
          <w:p w14:paraId="104DEDCE" w14:textId="5A69AF7C" w:rsidR="00525B93" w:rsidRPr="00957611" w:rsidRDefault="00F91C4C" w:rsidP="00A218CF">
            <w:pPr>
              <w:pStyle w:val="Contenttext"/>
            </w:pPr>
            <w:r>
              <w:t>Then reverse the problem, ensuring that children can describe/calculate the smaller mass in terms of the larger mass.</w:t>
            </w:r>
          </w:p>
        </w:tc>
        <w:tc>
          <w:tcPr>
            <w:tcW w:w="5616" w:type="dxa"/>
          </w:tcPr>
          <w:p w14:paraId="49A30CC7" w14:textId="77777777" w:rsidR="00A218CF" w:rsidRDefault="00A218CF" w:rsidP="009C77A5">
            <w:pPr>
              <w:pStyle w:val="Contenttext"/>
              <w:rPr>
                <w:noProof/>
              </w:rPr>
            </w:pPr>
            <w:r>
              <w:rPr>
                <w:noProof/>
              </w:rPr>
              <w:t>Describing and calculating the larger mass in terms of the smaller mass:</w:t>
            </w:r>
          </w:p>
          <w:p w14:paraId="4DDE8C7B" w14:textId="5DD4681C" w:rsidR="00CC6577" w:rsidRDefault="0001631B" w:rsidP="009C77A5">
            <w:pPr>
              <w:pStyle w:val="Contenttext"/>
              <w:rPr>
                <w:i/>
              </w:rPr>
            </w:pPr>
            <w:r>
              <w:rPr>
                <w:i/>
              </w:rPr>
              <w:t>‘</w:t>
            </w:r>
            <w:r w:rsidR="00A218CF" w:rsidRPr="00D75DC3">
              <w:rPr>
                <w:i/>
              </w:rPr>
              <w:t>The mass of a mother bear is four times the mass of her cub. The mass</w:t>
            </w:r>
            <w:r w:rsidR="00A218CF">
              <w:rPr>
                <w:i/>
              </w:rPr>
              <w:t xml:space="preserve"> of the cub</w:t>
            </w:r>
            <w:r w:rsidR="00626ECE">
              <w:rPr>
                <w:i/>
              </w:rPr>
              <w:t xml:space="preserve"> is 25 </w:t>
            </w:r>
            <w:r w:rsidR="00A218CF" w:rsidRPr="00D75DC3">
              <w:rPr>
                <w:i/>
              </w:rPr>
              <w:t>kg. What is the mass of the mother bear?</w:t>
            </w:r>
            <w:r>
              <w:rPr>
                <w:i/>
              </w:rPr>
              <w:t>’</w:t>
            </w:r>
          </w:p>
          <w:p w14:paraId="0A08B97F" w14:textId="7E449E0E" w:rsidR="00A218CF" w:rsidRPr="00D75DC3" w:rsidRDefault="00CC6577" w:rsidP="00F91C4C">
            <w:pPr>
              <w:pStyle w:val="Contenttext"/>
              <w:jc w:val="center"/>
              <w:rPr>
                <w:i/>
              </w:rPr>
            </w:pPr>
            <w:r>
              <w:rPr>
                <w:b/>
                <w:i/>
                <w:noProof/>
                <w:color w:val="FF0000"/>
                <w:lang w:eastAsia="en-GB"/>
              </w:rPr>
              <w:drawing>
                <wp:inline distT="0" distB="0" distL="0" distR="0" wp14:anchorId="736DE759" wp14:editId="09D486EC">
                  <wp:extent cx="3422015" cy="1738630"/>
                  <wp:effectExtent l="0" t="0" r="6985"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22015" cy="1738630"/>
                          </a:xfrm>
                          <a:prstGeom prst="rect">
                            <a:avLst/>
                          </a:prstGeom>
                          <a:noFill/>
                          <a:ln>
                            <a:noFill/>
                          </a:ln>
                        </pic:spPr>
                      </pic:pic>
                    </a:graphicData>
                  </a:graphic>
                </wp:inline>
              </w:drawing>
            </w:r>
          </w:p>
          <w:p w14:paraId="05319952" w14:textId="47E26C59" w:rsidR="00A218CF" w:rsidRDefault="0001631B" w:rsidP="009C77A5">
            <w:pPr>
              <w:pStyle w:val="Tablebullets"/>
              <w:rPr>
                <w:noProof/>
              </w:rPr>
            </w:pPr>
            <w:r w:rsidRPr="0001631B">
              <w:rPr>
                <w:i/>
              </w:rPr>
              <w:t>‘</w:t>
            </w:r>
            <w:r w:rsidR="00A218CF" w:rsidRPr="0001631B">
              <w:rPr>
                <w:i/>
              </w:rPr>
              <w:t xml:space="preserve">The mass of </w:t>
            </w:r>
            <w:r w:rsidR="00F91C4C">
              <w:rPr>
                <w:i/>
              </w:rPr>
              <w:t>the</w:t>
            </w:r>
            <w:r w:rsidR="00A218CF" w:rsidRPr="0001631B">
              <w:rPr>
                <w:i/>
              </w:rPr>
              <w:t xml:space="preserve"> mother bear is </w:t>
            </w:r>
            <w:r w:rsidR="00A218CF" w:rsidRPr="0001631B">
              <w:rPr>
                <w:i/>
                <w:u w:val="single"/>
              </w:rPr>
              <w:t>four times</w:t>
            </w:r>
            <w:r w:rsidR="00A218CF" w:rsidRPr="0001631B">
              <w:rPr>
                <w:i/>
              </w:rPr>
              <w:t xml:space="preserve"> the mass of her cub.</w:t>
            </w:r>
            <w:r w:rsidRPr="0001631B">
              <w:rPr>
                <w:i/>
              </w:rPr>
              <w:t>’</w:t>
            </w:r>
          </w:p>
          <w:p w14:paraId="5AD39A22" w14:textId="7E63037F" w:rsidR="00A218CF" w:rsidRDefault="00A218CF" w:rsidP="0001631B">
            <w:pPr>
              <w:pStyle w:val="Equationsets"/>
            </w:pPr>
            <w:r w:rsidRPr="00017AA5">
              <w:t>25</w:t>
            </w:r>
            <w:r w:rsidR="00626ECE">
              <w:t> </w:t>
            </w:r>
            <w:r>
              <w:t>kg</w:t>
            </w:r>
            <w:r w:rsidRPr="00017AA5">
              <w:t xml:space="preserve"> </w:t>
            </w:r>
            <w:r w:rsidR="0001631B">
              <w:rPr>
                <w:b/>
              </w:rPr>
              <w:t>×</w:t>
            </w:r>
            <w:r w:rsidRPr="00D75DC3">
              <w:rPr>
                <w:b/>
              </w:rPr>
              <w:t xml:space="preserve"> 4</w:t>
            </w:r>
            <w:r w:rsidRPr="00017AA5">
              <w:t xml:space="preserve"> = </w:t>
            </w:r>
            <w:r w:rsidR="00626ECE">
              <w:t>100 </w:t>
            </w:r>
            <w:r>
              <w:t>kg</w:t>
            </w:r>
          </w:p>
          <w:p w14:paraId="1B649ADB" w14:textId="5EA5CC83" w:rsidR="00F91C4C" w:rsidRPr="00626ECE" w:rsidRDefault="00F91C4C" w:rsidP="00626ECE">
            <w:pPr>
              <w:pStyle w:val="Tablebullets"/>
              <w:rPr>
                <w:i/>
              </w:rPr>
            </w:pPr>
            <w:r w:rsidRPr="00F91C4C">
              <w:rPr>
                <w:i/>
              </w:rPr>
              <w:t xml:space="preserve">‘The mass of the mother </w:t>
            </w:r>
            <w:r w:rsidR="00626ECE">
              <w:rPr>
                <w:i/>
              </w:rPr>
              <w:t>bear is one hundred kilograms.’</w:t>
            </w:r>
          </w:p>
        </w:tc>
      </w:tr>
    </w:tbl>
    <w:p w14:paraId="4160D503" w14:textId="77777777" w:rsidR="00626ECE" w:rsidRDefault="00626ECE">
      <w:r>
        <w:br w:type="page"/>
      </w:r>
    </w:p>
    <w:tbl>
      <w:tblPr>
        <w:tblStyle w:val="TableGrid"/>
        <w:tblW w:w="10485" w:type="dxa"/>
        <w:jc w:val="center"/>
        <w:tblLayout w:type="fixed"/>
        <w:tblLook w:val="04A0" w:firstRow="1" w:lastRow="0" w:firstColumn="1" w:lastColumn="0" w:noHBand="0" w:noVBand="1"/>
      </w:tblPr>
      <w:tblGrid>
        <w:gridCol w:w="678"/>
        <w:gridCol w:w="4191"/>
        <w:gridCol w:w="5616"/>
      </w:tblGrid>
      <w:tr w:rsidR="00D90ABF" w:rsidRPr="002A1B6F" w14:paraId="6E852F35" w14:textId="77777777" w:rsidTr="00CE67B4">
        <w:trPr>
          <w:jc w:val="center"/>
        </w:trPr>
        <w:tc>
          <w:tcPr>
            <w:tcW w:w="678" w:type="dxa"/>
          </w:tcPr>
          <w:p w14:paraId="7E1E7158" w14:textId="77777777" w:rsidR="00D90ABF" w:rsidRPr="00EC2677" w:rsidRDefault="00D90ABF" w:rsidP="00D90ABF">
            <w:pPr>
              <w:pStyle w:val="ListParagraph"/>
              <w:spacing w:before="80" w:after="80"/>
              <w:ind w:left="360"/>
            </w:pPr>
          </w:p>
        </w:tc>
        <w:tc>
          <w:tcPr>
            <w:tcW w:w="4191" w:type="dxa"/>
          </w:tcPr>
          <w:p w14:paraId="70EF3B38" w14:textId="77777777" w:rsidR="00D90ABF" w:rsidRPr="00D75DC3" w:rsidRDefault="00D90ABF" w:rsidP="00107F0B">
            <w:pPr>
              <w:pStyle w:val="Contenttext"/>
            </w:pPr>
          </w:p>
        </w:tc>
        <w:tc>
          <w:tcPr>
            <w:tcW w:w="5616" w:type="dxa"/>
          </w:tcPr>
          <w:p w14:paraId="31C29E49" w14:textId="77777777" w:rsidR="00D90ABF" w:rsidRDefault="00D90ABF" w:rsidP="00D90ABF">
            <w:pPr>
              <w:pStyle w:val="Contenttext"/>
              <w:rPr>
                <w:noProof/>
              </w:rPr>
            </w:pPr>
            <w:r>
              <w:rPr>
                <w:noProof/>
              </w:rPr>
              <w:t>Describing and calculating the smaller mass in terms of the larger mass:</w:t>
            </w:r>
          </w:p>
          <w:p w14:paraId="123F26C5" w14:textId="704E54F0" w:rsidR="00D90ABF" w:rsidRDefault="00D90ABF" w:rsidP="00D90ABF">
            <w:pPr>
              <w:pStyle w:val="Contenttext"/>
              <w:rPr>
                <w:i/>
              </w:rPr>
            </w:pPr>
            <w:r>
              <w:rPr>
                <w:i/>
              </w:rPr>
              <w:t>‘</w:t>
            </w:r>
            <w:r w:rsidRPr="00BA2BF2">
              <w:rPr>
                <w:i/>
              </w:rPr>
              <w:t xml:space="preserve">The mass of a </w:t>
            </w:r>
            <w:r>
              <w:rPr>
                <w:i/>
              </w:rPr>
              <w:t>bear cub</w:t>
            </w:r>
            <w:r w:rsidRPr="00BA2BF2">
              <w:rPr>
                <w:i/>
              </w:rPr>
              <w:t xml:space="preserve"> is </w:t>
            </w:r>
            <w:r>
              <w:rPr>
                <w:i/>
              </w:rPr>
              <w:t>one-quarter</w:t>
            </w:r>
            <w:r w:rsidRPr="00BA2BF2">
              <w:rPr>
                <w:i/>
              </w:rPr>
              <w:t xml:space="preserve"> times the mass of </w:t>
            </w:r>
            <w:r>
              <w:rPr>
                <w:i/>
              </w:rPr>
              <w:t>his mother</w:t>
            </w:r>
            <w:r w:rsidRPr="00BA2BF2">
              <w:rPr>
                <w:i/>
              </w:rPr>
              <w:t>. The mass</w:t>
            </w:r>
            <w:r>
              <w:rPr>
                <w:i/>
              </w:rPr>
              <w:t xml:space="preserve"> of the mother cub</w:t>
            </w:r>
            <w:r w:rsidRPr="00BA2BF2">
              <w:rPr>
                <w:i/>
              </w:rPr>
              <w:t xml:space="preserve"> is </w:t>
            </w:r>
            <w:r w:rsidR="00626ECE">
              <w:rPr>
                <w:i/>
              </w:rPr>
              <w:t>100 </w:t>
            </w:r>
            <w:r w:rsidRPr="00BA2BF2">
              <w:rPr>
                <w:i/>
              </w:rPr>
              <w:t xml:space="preserve">kg. What is the mass of the </w:t>
            </w:r>
            <w:r>
              <w:rPr>
                <w:i/>
              </w:rPr>
              <w:t>cub</w:t>
            </w:r>
            <w:r w:rsidRPr="00BA2BF2">
              <w:rPr>
                <w:i/>
              </w:rPr>
              <w:t>?</w:t>
            </w:r>
            <w:r>
              <w:rPr>
                <w:i/>
              </w:rPr>
              <w:t>’</w:t>
            </w:r>
          </w:p>
          <w:p w14:paraId="1BBF1BA6" w14:textId="77777777" w:rsidR="00D90ABF" w:rsidRPr="00BA2BF2" w:rsidRDefault="00D90ABF" w:rsidP="00D90ABF">
            <w:pPr>
              <w:pStyle w:val="Contenttext"/>
              <w:rPr>
                <w:i/>
              </w:rPr>
            </w:pPr>
            <w:r>
              <w:rPr>
                <w:b/>
                <w:i/>
                <w:noProof/>
                <w:color w:val="FF0000"/>
                <w:lang w:eastAsia="en-GB"/>
              </w:rPr>
              <w:drawing>
                <wp:inline distT="0" distB="0" distL="0" distR="0" wp14:anchorId="30B56D76" wp14:editId="3B3512CC">
                  <wp:extent cx="3422015" cy="173863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422015" cy="1738630"/>
                          </a:xfrm>
                          <a:prstGeom prst="rect">
                            <a:avLst/>
                          </a:prstGeom>
                          <a:noFill/>
                          <a:ln>
                            <a:noFill/>
                          </a:ln>
                        </pic:spPr>
                      </pic:pic>
                    </a:graphicData>
                  </a:graphic>
                </wp:inline>
              </w:drawing>
            </w:r>
          </w:p>
          <w:p w14:paraId="0D947F1B" w14:textId="77777777" w:rsidR="00D90ABF" w:rsidRPr="0001631B" w:rsidRDefault="00D90ABF" w:rsidP="00D90ABF">
            <w:pPr>
              <w:pStyle w:val="Tablebullets"/>
              <w:rPr>
                <w:i/>
                <w:noProof/>
              </w:rPr>
            </w:pPr>
            <w:r>
              <w:rPr>
                <w:i/>
              </w:rPr>
              <w:t>‘</w:t>
            </w:r>
            <w:r w:rsidRPr="0001631B">
              <w:rPr>
                <w:i/>
              </w:rPr>
              <w:t xml:space="preserve">The mass of </w:t>
            </w:r>
            <w:r>
              <w:rPr>
                <w:i/>
              </w:rPr>
              <w:t>the</w:t>
            </w:r>
            <w:r w:rsidRPr="0001631B">
              <w:rPr>
                <w:i/>
              </w:rPr>
              <w:t xml:space="preserve"> bear cub is </w:t>
            </w:r>
            <w:r w:rsidRPr="00C22DD2">
              <w:rPr>
                <w:i/>
                <w:u w:val="single"/>
              </w:rPr>
              <w:t>one</w:t>
            </w:r>
            <w:r>
              <w:rPr>
                <w:i/>
                <w:u w:val="single"/>
              </w:rPr>
              <w:t>-</w:t>
            </w:r>
            <w:r w:rsidRPr="00C22DD2">
              <w:rPr>
                <w:i/>
                <w:u w:val="single"/>
              </w:rPr>
              <w:t>quarter</w:t>
            </w:r>
            <w:r w:rsidRPr="0001631B">
              <w:rPr>
                <w:i/>
              </w:rPr>
              <w:t xml:space="preserve"> times the mass of his mother.’</w:t>
            </w:r>
          </w:p>
          <w:p w14:paraId="14DCF372" w14:textId="77777777" w:rsidR="00D90ABF" w:rsidRDefault="00D90ABF" w:rsidP="00D90ABF">
            <w:pPr>
              <w:pStyle w:val="Equationsets"/>
            </w:pPr>
            <w:r w:rsidRPr="0001631B">
              <w:rPr>
                <w:position w:val="-18"/>
              </w:rPr>
              <w:object w:dxaOrig="1780" w:dyaOrig="499" w14:anchorId="28A0895E">
                <v:shape id="_x0000_i1039" type="#_x0000_t75" style="width:89.45pt;height:24.9pt" o:ole="">
                  <v:imagedata r:id="rId68" o:title=""/>
                </v:shape>
                <o:OLEObject Type="Embed" ProgID="Equation.DSMT4" ShapeID="_x0000_i1039" DrawAspect="Content" ObjectID="_1737457935" r:id="rId69"/>
              </w:object>
            </w:r>
          </w:p>
          <w:p w14:paraId="7B741E93" w14:textId="224D30D3" w:rsidR="00D90ABF" w:rsidRDefault="00626ECE" w:rsidP="00D90ABF">
            <w:pPr>
              <w:pStyle w:val="Equationsets"/>
            </w:pPr>
            <w:r>
              <w:t>100 </w:t>
            </w:r>
            <w:r w:rsidR="00D90ABF">
              <w:t xml:space="preserve">kg </w:t>
            </w:r>
            <w:r w:rsidR="00D90ABF">
              <w:rPr>
                <w:rFonts w:cstheme="minorHAnsi"/>
              </w:rPr>
              <w:t>÷</w:t>
            </w:r>
            <w:r w:rsidR="00D90ABF">
              <w:t xml:space="preserve"> 4 = 25</w:t>
            </w:r>
            <w:r>
              <w:t> </w:t>
            </w:r>
            <w:r w:rsidR="00D90ABF">
              <w:t>kg</w:t>
            </w:r>
          </w:p>
          <w:p w14:paraId="24BFD618" w14:textId="30C5D627" w:rsidR="00D90ABF" w:rsidRDefault="00D90ABF" w:rsidP="00D90ABF">
            <w:pPr>
              <w:pStyle w:val="Contenttext"/>
            </w:pPr>
            <w:r w:rsidRPr="00F91C4C">
              <w:rPr>
                <w:i/>
              </w:rPr>
              <w:t>‘The mass of the bear cub is twenty-five kilograms.’</w:t>
            </w:r>
          </w:p>
        </w:tc>
      </w:tr>
      <w:tr w:rsidR="00525B93" w:rsidRPr="002A1B6F" w14:paraId="6E720D55" w14:textId="77777777" w:rsidTr="00CE67B4">
        <w:trPr>
          <w:jc w:val="center"/>
        </w:trPr>
        <w:tc>
          <w:tcPr>
            <w:tcW w:w="678" w:type="dxa"/>
          </w:tcPr>
          <w:p w14:paraId="6BC4D1C4" w14:textId="32920ADE" w:rsidR="00525B93" w:rsidRPr="00EC2677" w:rsidRDefault="00525B93" w:rsidP="00F2137B">
            <w:pPr>
              <w:pStyle w:val="ListParagraph"/>
              <w:numPr>
                <w:ilvl w:val="0"/>
                <w:numId w:val="4"/>
              </w:numPr>
              <w:spacing w:before="80" w:after="80"/>
            </w:pPr>
          </w:p>
        </w:tc>
        <w:tc>
          <w:tcPr>
            <w:tcW w:w="4191" w:type="dxa"/>
          </w:tcPr>
          <w:p w14:paraId="51195E26" w14:textId="1D75B094" w:rsidR="00A218CF" w:rsidRPr="00D75DC3" w:rsidRDefault="00A218CF" w:rsidP="00107F0B">
            <w:pPr>
              <w:pStyle w:val="Contenttext"/>
            </w:pPr>
            <w:r w:rsidRPr="00D75DC3">
              <w:t xml:space="preserve">Work through a variety of measures contexts. As in </w:t>
            </w:r>
            <w:r w:rsidR="00107F0B" w:rsidRPr="00107F0B">
              <w:rPr>
                <w:i/>
              </w:rPr>
              <w:t>T</w:t>
            </w:r>
            <w:r w:rsidRPr="00107F0B">
              <w:rPr>
                <w:i/>
              </w:rPr>
              <w:t xml:space="preserve">eaching points 1 </w:t>
            </w:r>
            <w:r w:rsidRPr="00107F0B">
              <w:t>and</w:t>
            </w:r>
            <w:r w:rsidRPr="00107F0B">
              <w:rPr>
                <w:i/>
              </w:rPr>
              <w:t xml:space="preserve"> 2</w:t>
            </w:r>
            <w:r w:rsidRPr="00D75DC3">
              <w:t>, include:</w:t>
            </w:r>
          </w:p>
          <w:p w14:paraId="553DB743" w14:textId="77777777" w:rsidR="00A218CF" w:rsidRPr="00D75DC3" w:rsidRDefault="00A218CF" w:rsidP="00107F0B">
            <w:pPr>
              <w:pStyle w:val="Tablebullets"/>
            </w:pPr>
            <w:r w:rsidRPr="00D75DC3">
              <w:t>comparing one measure to another</w:t>
            </w:r>
          </w:p>
          <w:p w14:paraId="3BAC6EEA" w14:textId="6156FAB9" w:rsidR="00A218CF" w:rsidRDefault="00A218CF" w:rsidP="00107F0B">
            <w:pPr>
              <w:pStyle w:val="Tablebullets"/>
              <w:rPr>
                <w:rFonts w:asciiTheme="majorHAnsi" w:eastAsiaTheme="majorEastAsia" w:hAnsiTheme="majorHAnsi"/>
                <w:i/>
                <w:iCs/>
                <w:color w:val="1F3763" w:themeColor="accent1" w:themeShade="7F"/>
              </w:rPr>
            </w:pPr>
            <w:r w:rsidRPr="00D75DC3">
              <w:t xml:space="preserve">comparing a single measure at given points in time (for example, </w:t>
            </w:r>
            <w:r w:rsidR="00107F0B" w:rsidRPr="00107F0B">
              <w:rPr>
                <w:i/>
              </w:rPr>
              <w:t>‘A</w:t>
            </w:r>
            <w:r w:rsidRPr="00107F0B">
              <w:rPr>
                <w:i/>
              </w:rPr>
              <w:t xml:space="preserve">n iceberg had a </w:t>
            </w:r>
            <w:r w:rsidR="00F91C4C">
              <w:rPr>
                <w:i/>
              </w:rPr>
              <w:t>mass</w:t>
            </w:r>
            <w:r w:rsidR="00626ECE">
              <w:rPr>
                <w:i/>
              </w:rPr>
              <w:t xml:space="preserve"> of 1000 </w:t>
            </w:r>
            <w:r w:rsidRPr="00107F0B">
              <w:rPr>
                <w:i/>
              </w:rPr>
              <w:t>kg; now the iceberg is one</w:t>
            </w:r>
            <w:r w:rsidR="00107F0B" w:rsidRPr="00107F0B">
              <w:rPr>
                <w:i/>
              </w:rPr>
              <w:t>-</w:t>
            </w:r>
            <w:r w:rsidRPr="00107F0B">
              <w:rPr>
                <w:i/>
              </w:rPr>
              <w:t xml:space="preserve">fifth times the original </w:t>
            </w:r>
            <w:r w:rsidR="00F91C4C">
              <w:rPr>
                <w:i/>
              </w:rPr>
              <w:t>mass</w:t>
            </w:r>
            <w:r w:rsidR="00107F0B" w:rsidRPr="00107F0B">
              <w:rPr>
                <w:i/>
              </w:rPr>
              <w:t>.’</w:t>
            </w:r>
            <w:r w:rsidRPr="00D75DC3">
              <w:t>)</w:t>
            </w:r>
          </w:p>
          <w:p w14:paraId="51851B08" w14:textId="3E322B4B" w:rsidR="00A218CF" w:rsidRPr="00033AAA" w:rsidRDefault="00A218CF" w:rsidP="00107F0B">
            <w:pPr>
              <w:pStyle w:val="Tablebullets"/>
              <w:rPr>
                <w:rFonts w:asciiTheme="majorHAnsi" w:eastAsiaTheme="majorEastAsia" w:hAnsiTheme="majorHAnsi"/>
                <w:i/>
                <w:iCs/>
                <w:color w:val="1F3763" w:themeColor="accent1" w:themeShade="7F"/>
              </w:rPr>
            </w:pPr>
            <w:r>
              <w:t>examples where the scale factor is equal to ‘1’ or ‘0’.</w:t>
            </w:r>
          </w:p>
          <w:p w14:paraId="7A6AD214" w14:textId="77777777" w:rsidR="00A218CF" w:rsidRDefault="00A218CF" w:rsidP="00107F0B">
            <w:pPr>
              <w:pStyle w:val="Contenttext"/>
            </w:pPr>
            <w:r w:rsidRPr="00D75DC3">
              <w:t xml:space="preserve">You could work practically </w:t>
            </w:r>
            <w:r>
              <w:t>to compare:</w:t>
            </w:r>
          </w:p>
          <w:p w14:paraId="6F0A30BD" w14:textId="340A2EE1" w:rsidR="00A218CF" w:rsidRPr="00033AAA" w:rsidRDefault="00A218CF" w:rsidP="00033AAA">
            <w:pPr>
              <w:pStyle w:val="Tablebullets"/>
            </w:pPr>
            <w:r w:rsidRPr="00033AAA">
              <w:t>capacities of different containers (</w:t>
            </w:r>
            <w:r w:rsidR="00033AAA">
              <w:t>for example,</w:t>
            </w:r>
            <w:r w:rsidR="00626ECE">
              <w:t xml:space="preserve"> we have to use a 250 </w:t>
            </w:r>
            <w:r w:rsidRPr="00033AAA">
              <w:t>ml container four times to fill up a 1000</w:t>
            </w:r>
            <w:r w:rsidR="00F91C4C">
              <w:t> </w:t>
            </w:r>
            <w:r w:rsidRPr="00033AAA">
              <w:t>ml</w:t>
            </w:r>
            <w:r w:rsidR="00F91C4C">
              <w:t xml:space="preserve"> / </w:t>
            </w:r>
            <w:r w:rsidRPr="00033AAA">
              <w:t>1 litre container; we can pour one</w:t>
            </w:r>
            <w:r w:rsidR="00764221">
              <w:t>-</w:t>
            </w:r>
            <w:r w:rsidRPr="00033AAA">
              <w:t>qua</w:t>
            </w:r>
            <w:r w:rsidR="00626ECE">
              <w:t>rter of the water out of a 1000 </w:t>
            </w:r>
            <w:r w:rsidRPr="00033AAA">
              <w:t>ml</w:t>
            </w:r>
            <w:r w:rsidR="00F91C4C">
              <w:t xml:space="preserve"> </w:t>
            </w:r>
            <w:r w:rsidRPr="00033AAA">
              <w:t>/</w:t>
            </w:r>
            <w:r w:rsidR="00F91C4C">
              <w:t xml:space="preserve"> </w:t>
            </w:r>
            <w:r w:rsidRPr="00033AAA">
              <w:t xml:space="preserve">1 </w:t>
            </w:r>
            <w:r w:rsidR="00626ECE">
              <w:t>litre container into a 250 </w:t>
            </w:r>
            <w:r w:rsidRPr="00033AAA">
              <w:t>ml container)</w:t>
            </w:r>
          </w:p>
          <w:p w14:paraId="74FCBD04" w14:textId="77777777" w:rsidR="00A218CF" w:rsidRPr="00033AAA" w:rsidRDefault="00A218CF" w:rsidP="00033AAA">
            <w:pPr>
              <w:pStyle w:val="Tablebullets"/>
            </w:pPr>
            <w:r w:rsidRPr="00033AAA">
              <w:t>masses using measuring scales</w:t>
            </w:r>
          </w:p>
          <w:p w14:paraId="669851DD" w14:textId="0E540793" w:rsidR="00A218CF" w:rsidRPr="00EF260E" w:rsidRDefault="00A218CF" w:rsidP="00107F0B">
            <w:pPr>
              <w:pStyle w:val="Tablebullets"/>
            </w:pPr>
            <w:r w:rsidRPr="00033AAA">
              <w:t>durations by counting</w:t>
            </w:r>
            <w:r w:rsidR="00F91C4C">
              <w:t xml:space="preserve"> (</w:t>
            </w:r>
            <w:r w:rsidR="00F91C4C" w:rsidRPr="00033AAA">
              <w:t>or using a stop watch</w:t>
            </w:r>
            <w:r w:rsidR="00F91C4C">
              <w:t>) to see</w:t>
            </w:r>
            <w:r w:rsidRPr="00033AAA">
              <w:t xml:space="preserve"> how long it takes to do different tasks.</w:t>
            </w:r>
          </w:p>
          <w:p w14:paraId="43C76B6F" w14:textId="213912A7" w:rsidR="00A218CF" w:rsidRDefault="00A218CF" w:rsidP="00107F0B">
            <w:pPr>
              <w:pStyle w:val="Contenttext"/>
            </w:pPr>
            <w:r w:rsidRPr="00D75DC3">
              <w:lastRenderedPageBreak/>
              <w:t>As before, keep to whole</w:t>
            </w:r>
            <w:r w:rsidR="00F91C4C">
              <w:t>-</w:t>
            </w:r>
            <w:r w:rsidRPr="00D75DC3">
              <w:t>number measures.</w:t>
            </w:r>
          </w:p>
          <w:p w14:paraId="78B02F08" w14:textId="54716C8C" w:rsidR="00525B93" w:rsidRPr="00957611" w:rsidRDefault="00A218CF" w:rsidP="00107F0B">
            <w:pPr>
              <w:pStyle w:val="Contenttext"/>
            </w:pPr>
            <w:r>
              <w:t>As shown opposite you can start to omit the word ‘times’ when using fractional language.</w:t>
            </w:r>
          </w:p>
        </w:tc>
        <w:tc>
          <w:tcPr>
            <w:tcW w:w="5616" w:type="dxa"/>
          </w:tcPr>
          <w:p w14:paraId="6B141220" w14:textId="77777777" w:rsidR="002935F5" w:rsidRDefault="002935F5" w:rsidP="00EF260E">
            <w:pPr>
              <w:pStyle w:val="Contenttext"/>
            </w:pPr>
          </w:p>
          <w:p w14:paraId="12C39F50" w14:textId="77777777" w:rsidR="002935F5" w:rsidRDefault="002935F5" w:rsidP="00EF260E">
            <w:pPr>
              <w:pStyle w:val="Contenttext"/>
            </w:pPr>
          </w:p>
          <w:p w14:paraId="2DDF8FB6" w14:textId="77777777" w:rsidR="002935F5" w:rsidRDefault="002935F5" w:rsidP="00EF260E">
            <w:pPr>
              <w:pStyle w:val="Contenttext"/>
            </w:pPr>
          </w:p>
          <w:p w14:paraId="20707890" w14:textId="77777777" w:rsidR="002935F5" w:rsidRDefault="002935F5" w:rsidP="00EF260E">
            <w:pPr>
              <w:pStyle w:val="Contenttext"/>
            </w:pPr>
          </w:p>
          <w:p w14:paraId="13892375" w14:textId="77777777" w:rsidR="002935F5" w:rsidRDefault="002935F5" w:rsidP="00EF260E">
            <w:pPr>
              <w:pStyle w:val="Contenttext"/>
            </w:pPr>
          </w:p>
          <w:p w14:paraId="1B892B41" w14:textId="77777777" w:rsidR="002935F5" w:rsidRDefault="002935F5" w:rsidP="00EF260E">
            <w:pPr>
              <w:pStyle w:val="Contenttext"/>
            </w:pPr>
          </w:p>
          <w:p w14:paraId="6A7C3C0B" w14:textId="77777777" w:rsidR="002935F5" w:rsidRDefault="002935F5" w:rsidP="00EF260E">
            <w:pPr>
              <w:pStyle w:val="Contenttext"/>
            </w:pPr>
          </w:p>
          <w:p w14:paraId="1291CEA3" w14:textId="77777777" w:rsidR="002935F5" w:rsidRDefault="002935F5" w:rsidP="00EF260E">
            <w:pPr>
              <w:pStyle w:val="Contenttext"/>
            </w:pPr>
          </w:p>
          <w:p w14:paraId="6A993792" w14:textId="77777777" w:rsidR="002935F5" w:rsidRDefault="002935F5" w:rsidP="00EF260E">
            <w:pPr>
              <w:pStyle w:val="Contenttext"/>
            </w:pPr>
          </w:p>
          <w:p w14:paraId="66F99A29" w14:textId="77777777" w:rsidR="002935F5" w:rsidRDefault="002935F5" w:rsidP="00EF260E">
            <w:pPr>
              <w:pStyle w:val="Contenttext"/>
            </w:pPr>
          </w:p>
          <w:p w14:paraId="5A429795" w14:textId="77777777" w:rsidR="002935F5" w:rsidRDefault="002935F5" w:rsidP="00EF260E">
            <w:pPr>
              <w:pStyle w:val="Contenttext"/>
            </w:pPr>
          </w:p>
          <w:p w14:paraId="57E63D70" w14:textId="77777777" w:rsidR="002935F5" w:rsidRDefault="002935F5" w:rsidP="00EF260E">
            <w:pPr>
              <w:pStyle w:val="Contenttext"/>
            </w:pPr>
          </w:p>
          <w:p w14:paraId="7A966CF2" w14:textId="77777777" w:rsidR="002935F5" w:rsidRDefault="002935F5" w:rsidP="00EF260E">
            <w:pPr>
              <w:pStyle w:val="Contenttext"/>
            </w:pPr>
          </w:p>
          <w:p w14:paraId="3FD976C1" w14:textId="77777777" w:rsidR="002935F5" w:rsidRDefault="002935F5" w:rsidP="00EF260E">
            <w:pPr>
              <w:pStyle w:val="Contenttext"/>
            </w:pPr>
          </w:p>
          <w:p w14:paraId="6B64427A" w14:textId="77777777" w:rsidR="002935F5" w:rsidRDefault="002935F5" w:rsidP="00EF260E">
            <w:pPr>
              <w:pStyle w:val="Contenttext"/>
            </w:pPr>
          </w:p>
          <w:p w14:paraId="2215D318" w14:textId="77777777" w:rsidR="002935F5" w:rsidRDefault="002935F5" w:rsidP="00EF260E">
            <w:pPr>
              <w:pStyle w:val="Contenttext"/>
            </w:pPr>
          </w:p>
          <w:p w14:paraId="237E4FD3" w14:textId="77777777" w:rsidR="002935F5" w:rsidRDefault="002935F5" w:rsidP="00EF260E">
            <w:pPr>
              <w:pStyle w:val="Contenttext"/>
            </w:pPr>
          </w:p>
          <w:p w14:paraId="4DBCFB37" w14:textId="77777777" w:rsidR="002935F5" w:rsidRDefault="002935F5" w:rsidP="00EF260E">
            <w:pPr>
              <w:pStyle w:val="Contenttext"/>
            </w:pPr>
          </w:p>
          <w:p w14:paraId="43AB9578" w14:textId="77777777" w:rsidR="002935F5" w:rsidRDefault="002935F5" w:rsidP="00EF260E">
            <w:pPr>
              <w:pStyle w:val="Contenttext"/>
            </w:pPr>
          </w:p>
          <w:p w14:paraId="0285B571" w14:textId="6AA93521" w:rsidR="00A218CF" w:rsidRPr="00D75DC3" w:rsidRDefault="00A218CF" w:rsidP="00EF260E">
            <w:pPr>
              <w:pStyle w:val="Contenttext"/>
            </w:pPr>
            <w:r>
              <w:lastRenderedPageBreak/>
              <w:t>Example 1 – c</w:t>
            </w:r>
            <w:r w:rsidRPr="00D75DC3">
              <w:t>apacity:</w:t>
            </w:r>
          </w:p>
          <w:p w14:paraId="16EEEAD5" w14:textId="1F785D63" w:rsidR="00A218CF" w:rsidRDefault="00EF260E" w:rsidP="00EF260E">
            <w:pPr>
              <w:pStyle w:val="Contenttext"/>
              <w:rPr>
                <w:i/>
              </w:rPr>
            </w:pPr>
            <w:r>
              <w:rPr>
                <w:i/>
              </w:rPr>
              <w:t>‘</w:t>
            </w:r>
            <w:r w:rsidR="00A218CF" w:rsidRPr="00D75DC3">
              <w:rPr>
                <w:i/>
              </w:rPr>
              <w:t>What is the relationship between the volume of orange juice and the volume of cranberry juice?</w:t>
            </w:r>
            <w:r>
              <w:rPr>
                <w:i/>
              </w:rPr>
              <w:t>’</w:t>
            </w:r>
          </w:p>
          <w:p w14:paraId="6F80F53A" w14:textId="17910597" w:rsidR="00EF260E" w:rsidRPr="00626ECE" w:rsidRDefault="002935F5" w:rsidP="00626ECE">
            <w:pPr>
              <w:pStyle w:val="Contenttext"/>
              <w:spacing w:before="120"/>
              <w:jc w:val="center"/>
            </w:pPr>
            <w:r w:rsidRPr="00626ECE">
              <w:rPr>
                <w:noProof/>
                <w:lang w:eastAsia="en-GB"/>
              </w:rPr>
              <w:drawing>
                <wp:inline distT="0" distB="0" distL="0" distR="0" wp14:anchorId="5FC2AA80" wp14:editId="5D9E28D3">
                  <wp:extent cx="3408045" cy="421195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408045" cy="4211955"/>
                          </a:xfrm>
                          <a:prstGeom prst="rect">
                            <a:avLst/>
                          </a:prstGeom>
                          <a:noFill/>
                          <a:ln>
                            <a:noFill/>
                          </a:ln>
                        </pic:spPr>
                      </pic:pic>
                    </a:graphicData>
                  </a:graphic>
                </wp:inline>
              </w:drawing>
            </w:r>
          </w:p>
          <w:p w14:paraId="72E2B6E4" w14:textId="2CF58050" w:rsidR="00A218CF" w:rsidRPr="00EF260E" w:rsidRDefault="00EF260E" w:rsidP="00EF260E">
            <w:pPr>
              <w:pStyle w:val="Tablebullets"/>
              <w:rPr>
                <w:i/>
              </w:rPr>
            </w:pPr>
            <w:r>
              <w:rPr>
                <w:i/>
              </w:rPr>
              <w:t>‘</w:t>
            </w:r>
            <w:r w:rsidR="00A218CF" w:rsidRPr="00EF260E">
              <w:rPr>
                <w:i/>
              </w:rPr>
              <w:t xml:space="preserve">The volume of orange juice is </w:t>
            </w:r>
            <w:r w:rsidR="00A218CF" w:rsidRPr="00C22DD2">
              <w:rPr>
                <w:i/>
                <w:u w:val="single"/>
              </w:rPr>
              <w:t>three times</w:t>
            </w:r>
            <w:r w:rsidR="00A218CF" w:rsidRPr="00EF260E">
              <w:rPr>
                <w:i/>
              </w:rPr>
              <w:t xml:space="preserve"> the volume of cranberry juice.</w:t>
            </w:r>
            <w:r>
              <w:rPr>
                <w:i/>
              </w:rPr>
              <w:t>’</w:t>
            </w:r>
          </w:p>
          <w:p w14:paraId="57EC20EE" w14:textId="081A0636" w:rsidR="00A218CF" w:rsidRDefault="00626ECE" w:rsidP="00EF260E">
            <w:pPr>
              <w:pStyle w:val="Equationsets"/>
            </w:pPr>
            <w:r>
              <w:t>150 </w:t>
            </w:r>
            <w:r w:rsidR="00A218CF">
              <w:t xml:space="preserve">ml </w:t>
            </w:r>
            <w:r w:rsidR="00EF260E">
              <w:rPr>
                <w:b/>
              </w:rPr>
              <w:t>×</w:t>
            </w:r>
            <w:r w:rsidR="00A218CF" w:rsidRPr="00D75DC3">
              <w:rPr>
                <w:b/>
              </w:rPr>
              <w:t xml:space="preserve"> 3</w:t>
            </w:r>
            <w:r>
              <w:t xml:space="preserve"> = 450 </w:t>
            </w:r>
            <w:r w:rsidR="00A218CF">
              <w:t>ml</w:t>
            </w:r>
          </w:p>
          <w:p w14:paraId="53AFCC78" w14:textId="77777777" w:rsidR="00EF260E" w:rsidRDefault="00EF260E" w:rsidP="00EF260E">
            <w:pPr>
              <w:pStyle w:val="Contenttext"/>
            </w:pPr>
          </w:p>
          <w:p w14:paraId="0F1A8DE7" w14:textId="36386805" w:rsidR="00A218CF" w:rsidRPr="00EF260E" w:rsidRDefault="00EF260E" w:rsidP="00EF260E">
            <w:pPr>
              <w:pStyle w:val="Tablebullets"/>
              <w:rPr>
                <w:i/>
              </w:rPr>
            </w:pPr>
            <w:r>
              <w:rPr>
                <w:i/>
              </w:rPr>
              <w:t>‘</w:t>
            </w:r>
            <w:r w:rsidR="00A218CF" w:rsidRPr="00EF260E">
              <w:rPr>
                <w:i/>
              </w:rPr>
              <w:t xml:space="preserve">The volume of cranberry juice is </w:t>
            </w:r>
            <w:r w:rsidR="00A218CF" w:rsidRPr="00C22DD2">
              <w:rPr>
                <w:i/>
                <w:u w:val="single"/>
              </w:rPr>
              <w:t>one</w:t>
            </w:r>
            <w:r w:rsidR="00764221">
              <w:rPr>
                <w:i/>
                <w:u w:val="single"/>
              </w:rPr>
              <w:t>-</w:t>
            </w:r>
            <w:r w:rsidR="00A218CF" w:rsidRPr="00C22DD2">
              <w:rPr>
                <w:i/>
                <w:u w:val="single"/>
              </w:rPr>
              <w:t>third</w:t>
            </w:r>
            <w:r w:rsidR="00A218CF" w:rsidRPr="00EF260E">
              <w:rPr>
                <w:i/>
              </w:rPr>
              <w:t xml:space="preserve"> the volume of orange juice.</w:t>
            </w:r>
            <w:r>
              <w:rPr>
                <w:i/>
              </w:rPr>
              <w:t>’</w:t>
            </w:r>
          </w:p>
          <w:p w14:paraId="37839E16" w14:textId="1F81243E" w:rsidR="00EF260E" w:rsidRDefault="008D3A9A" w:rsidP="00EF260E">
            <w:pPr>
              <w:pStyle w:val="Equationsets"/>
            </w:pPr>
            <w:r w:rsidRPr="00EF260E">
              <w:rPr>
                <w:position w:val="-18"/>
              </w:rPr>
              <w:object w:dxaOrig="1980" w:dyaOrig="499" w14:anchorId="095BFCCD">
                <v:shape id="_x0000_i1040" type="#_x0000_t75" style="width:99pt;height:24.95pt" o:ole="">
                  <v:imagedata r:id="rId71" o:title=""/>
                </v:shape>
                <o:OLEObject Type="Embed" ProgID="Equation.DSMT4" ShapeID="_x0000_i1040" DrawAspect="Content" ObjectID="_1737457936" r:id="rId72"/>
              </w:object>
            </w:r>
            <w:r w:rsidR="00EF260E">
              <w:t xml:space="preserve"> </w:t>
            </w:r>
          </w:p>
          <w:p w14:paraId="1A09363A" w14:textId="664F91FA" w:rsidR="00525B93" w:rsidRPr="00957611" w:rsidRDefault="00626ECE" w:rsidP="00626ECE">
            <w:pPr>
              <w:pStyle w:val="Equationsets"/>
              <w:ind w:left="255"/>
            </w:pPr>
            <w:r>
              <w:t>450 </w:t>
            </w:r>
            <w:r w:rsidR="00A218CF">
              <w:t xml:space="preserve">ml </w:t>
            </w:r>
            <w:r w:rsidR="00A218CF">
              <w:rPr>
                <w:rFonts w:cstheme="minorHAnsi"/>
              </w:rPr>
              <w:t>÷</w:t>
            </w:r>
            <w:r>
              <w:t xml:space="preserve"> 3 = 150 </w:t>
            </w:r>
            <w:r w:rsidR="00A218CF">
              <w:t>ml</w:t>
            </w:r>
          </w:p>
        </w:tc>
      </w:tr>
    </w:tbl>
    <w:p w14:paraId="35B7C6BA" w14:textId="77777777" w:rsidR="00626ECE" w:rsidRDefault="00626ECE">
      <w:r>
        <w:lastRenderedPageBreak/>
        <w:br w:type="page"/>
      </w:r>
    </w:p>
    <w:tbl>
      <w:tblPr>
        <w:tblStyle w:val="TableGrid"/>
        <w:tblW w:w="10485" w:type="dxa"/>
        <w:jc w:val="center"/>
        <w:tblLayout w:type="fixed"/>
        <w:tblLook w:val="04A0" w:firstRow="1" w:lastRow="0" w:firstColumn="1" w:lastColumn="0" w:noHBand="0" w:noVBand="1"/>
      </w:tblPr>
      <w:tblGrid>
        <w:gridCol w:w="678"/>
        <w:gridCol w:w="4191"/>
        <w:gridCol w:w="5616"/>
      </w:tblGrid>
      <w:tr w:rsidR="00626ECE" w:rsidRPr="002A1B6F" w14:paraId="53A2F67C" w14:textId="77777777" w:rsidTr="00CE67B4">
        <w:trPr>
          <w:jc w:val="center"/>
        </w:trPr>
        <w:tc>
          <w:tcPr>
            <w:tcW w:w="678" w:type="dxa"/>
          </w:tcPr>
          <w:p w14:paraId="281B6906" w14:textId="77777777" w:rsidR="00626ECE" w:rsidRPr="00EC2677" w:rsidRDefault="00626ECE" w:rsidP="00626ECE">
            <w:pPr>
              <w:pStyle w:val="ListParagraph"/>
              <w:spacing w:before="80" w:after="80"/>
              <w:ind w:left="360"/>
            </w:pPr>
          </w:p>
        </w:tc>
        <w:tc>
          <w:tcPr>
            <w:tcW w:w="4191" w:type="dxa"/>
          </w:tcPr>
          <w:p w14:paraId="3E98C03B" w14:textId="77777777" w:rsidR="00626ECE" w:rsidRPr="00D75DC3" w:rsidRDefault="00626ECE" w:rsidP="00CE67B4">
            <w:pPr>
              <w:pStyle w:val="Contenttext"/>
            </w:pPr>
          </w:p>
        </w:tc>
        <w:tc>
          <w:tcPr>
            <w:tcW w:w="5616" w:type="dxa"/>
          </w:tcPr>
          <w:p w14:paraId="1BBA37BF" w14:textId="77777777" w:rsidR="00626ECE" w:rsidRDefault="00626ECE" w:rsidP="00626ECE">
            <w:pPr>
              <w:pStyle w:val="Contenttext"/>
            </w:pPr>
            <w:r>
              <w:t>Example 2 – mass/weight:</w:t>
            </w:r>
          </w:p>
          <w:p w14:paraId="51F96AA2" w14:textId="77777777" w:rsidR="00626ECE" w:rsidRPr="00EF260E" w:rsidRDefault="00626ECE" w:rsidP="00626ECE">
            <w:pPr>
              <w:pStyle w:val="Contenttext"/>
              <w:rPr>
                <w:i/>
              </w:rPr>
            </w:pPr>
            <w:r w:rsidRPr="00D75DC3">
              <w:rPr>
                <w:i/>
              </w:rPr>
              <w:t xml:space="preserve">‘The weight of the </w:t>
            </w:r>
            <w:r w:rsidRPr="003C3337">
              <w:rPr>
                <w:i/>
              </w:rPr>
              <w:t xml:space="preserve">sugar is </w:t>
            </w:r>
            <w:r w:rsidRPr="00D75DC3">
              <w:rPr>
                <w:i/>
              </w:rPr>
              <w:t>two times/twice/double</w:t>
            </w:r>
            <w:r w:rsidRPr="003C3337">
              <w:rPr>
                <w:i/>
              </w:rPr>
              <w:t xml:space="preserve"> the weight of the butter.</w:t>
            </w:r>
            <w:r>
              <w:rPr>
                <w:i/>
              </w:rPr>
              <w:t xml:space="preserve"> How much does the sugar weigh?’</w:t>
            </w:r>
          </w:p>
          <w:p w14:paraId="051361FE" w14:textId="687CB74B" w:rsidR="00626ECE" w:rsidRDefault="00626ECE" w:rsidP="00EC50A8">
            <w:pPr>
              <w:pStyle w:val="Contenttext"/>
              <w:spacing w:after="40"/>
              <w:jc w:val="center"/>
            </w:pPr>
            <w:r>
              <w:rPr>
                <w:b/>
                <w:i/>
                <w:noProof/>
                <w:color w:val="FF0000"/>
                <w:lang w:eastAsia="en-GB"/>
              </w:rPr>
              <w:drawing>
                <wp:inline distT="0" distB="0" distL="0" distR="0" wp14:anchorId="1390AE69" wp14:editId="08AAB0A3">
                  <wp:extent cx="3410349" cy="11254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rotWithShape="1">
                          <a:blip r:embed="rId73">
                            <a:extLst>
                              <a:ext uri="{28A0092B-C50C-407E-A947-70E740481C1C}">
                                <a14:useLocalDpi xmlns:a14="http://schemas.microsoft.com/office/drawing/2010/main" val="0"/>
                              </a:ext>
                            </a:extLst>
                          </a:blip>
                          <a:srcRect b="7223"/>
                          <a:stretch/>
                        </pic:blipFill>
                        <pic:spPr bwMode="auto">
                          <a:xfrm>
                            <a:off x="0" y="0"/>
                            <a:ext cx="3411940" cy="112594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25B93" w:rsidRPr="002A1B6F" w14:paraId="78F4AFE9" w14:textId="77777777" w:rsidTr="00CE67B4">
        <w:trPr>
          <w:jc w:val="center"/>
        </w:trPr>
        <w:tc>
          <w:tcPr>
            <w:tcW w:w="678" w:type="dxa"/>
          </w:tcPr>
          <w:p w14:paraId="287673E9" w14:textId="77777777" w:rsidR="00525B93" w:rsidRPr="00EC2677" w:rsidRDefault="00525B93" w:rsidP="00F2137B">
            <w:pPr>
              <w:pStyle w:val="ListParagraph"/>
              <w:numPr>
                <w:ilvl w:val="0"/>
                <w:numId w:val="4"/>
              </w:numPr>
              <w:spacing w:before="80" w:after="80"/>
            </w:pPr>
          </w:p>
        </w:tc>
        <w:tc>
          <w:tcPr>
            <w:tcW w:w="4191" w:type="dxa"/>
          </w:tcPr>
          <w:p w14:paraId="63497933" w14:textId="47AE527E" w:rsidR="00525B93" w:rsidRPr="00957611" w:rsidRDefault="00A218CF" w:rsidP="00CE67B4">
            <w:pPr>
              <w:pStyle w:val="Contenttext"/>
            </w:pPr>
            <w:r w:rsidRPr="00D75DC3">
              <w:t>Provide children with practice similar to that described in steps</w:t>
            </w:r>
            <w:r w:rsidRPr="00DA0ED4">
              <w:rPr>
                <w:i/>
              </w:rPr>
              <w:t xml:space="preserve"> 1</w:t>
            </w:r>
            <w:r w:rsidR="00DA0ED4">
              <w:rPr>
                <w:i/>
              </w:rPr>
              <w:t>:</w:t>
            </w:r>
            <w:r w:rsidR="00DA0ED4" w:rsidRPr="00DA0ED4">
              <w:rPr>
                <w:i/>
              </w:rPr>
              <w:t>7</w:t>
            </w:r>
            <w:r w:rsidRPr="00D75DC3">
              <w:t xml:space="preserve"> and </w:t>
            </w:r>
            <w:r w:rsidRPr="00DA0ED4">
              <w:rPr>
                <w:i/>
              </w:rPr>
              <w:t>2</w:t>
            </w:r>
            <w:r w:rsidR="00DA0ED4">
              <w:rPr>
                <w:i/>
              </w:rPr>
              <w:t>:</w:t>
            </w:r>
            <w:r w:rsidRPr="00DA0ED4">
              <w:rPr>
                <w:i/>
              </w:rPr>
              <w:t>6</w:t>
            </w:r>
            <w:r w:rsidRPr="00D75DC3">
              <w:t>, but now using a variety of different measures contexts.</w:t>
            </w:r>
          </w:p>
        </w:tc>
        <w:tc>
          <w:tcPr>
            <w:tcW w:w="5616" w:type="dxa"/>
          </w:tcPr>
          <w:p w14:paraId="4E9D47D3" w14:textId="77777777" w:rsidR="00A218CF" w:rsidRDefault="00A218CF" w:rsidP="00DA0ED4">
            <w:pPr>
              <w:pStyle w:val="Contenttext"/>
            </w:pPr>
            <w:r>
              <w:t>Contextual example:</w:t>
            </w:r>
          </w:p>
          <w:p w14:paraId="65B6D6A8" w14:textId="6A90D37F" w:rsidR="00A218CF" w:rsidRDefault="00DA0ED4" w:rsidP="00DA0ED4">
            <w:pPr>
              <w:pStyle w:val="Contenttext"/>
              <w:rPr>
                <w:i/>
              </w:rPr>
            </w:pPr>
            <w:r>
              <w:rPr>
                <w:i/>
              </w:rPr>
              <w:t>‘</w:t>
            </w:r>
            <w:r w:rsidR="00A218CF" w:rsidRPr="00D75DC3">
              <w:rPr>
                <w:i/>
              </w:rPr>
              <w:t xml:space="preserve">It takes Paul </w:t>
            </w:r>
            <w:r w:rsidR="000F4B12">
              <w:rPr>
                <w:i/>
              </w:rPr>
              <w:t>ninety</w:t>
            </w:r>
            <w:r w:rsidR="00A218CF" w:rsidRPr="00D75DC3">
              <w:rPr>
                <w:i/>
              </w:rPr>
              <w:t xml:space="preserve"> seconds to run </w:t>
            </w:r>
            <w:r w:rsidR="000F4B12">
              <w:rPr>
                <w:i/>
              </w:rPr>
              <w:t>one hundred</w:t>
            </w:r>
            <w:r w:rsidR="00A218CF" w:rsidRPr="00D75DC3">
              <w:rPr>
                <w:i/>
              </w:rPr>
              <w:t xml:space="preserve"> metres. His older brother can run </w:t>
            </w:r>
            <w:r w:rsidR="000F4B12">
              <w:rPr>
                <w:i/>
              </w:rPr>
              <w:t>one hundred</w:t>
            </w:r>
            <w:r w:rsidR="00A218CF" w:rsidRPr="00D75DC3">
              <w:rPr>
                <w:i/>
              </w:rPr>
              <w:t xml:space="preserve"> metres in </w:t>
            </w:r>
            <w:r w:rsidR="000F4B12">
              <w:rPr>
                <w:i/>
              </w:rPr>
              <w:br/>
            </w:r>
            <w:r w:rsidR="00A218CF" w:rsidRPr="00D75DC3">
              <w:rPr>
                <w:i/>
              </w:rPr>
              <w:t>one</w:t>
            </w:r>
            <w:r>
              <w:rPr>
                <w:i/>
              </w:rPr>
              <w:t>-</w:t>
            </w:r>
            <w:r w:rsidR="00A218CF" w:rsidRPr="00D75DC3">
              <w:rPr>
                <w:i/>
              </w:rPr>
              <w:t>third of Paul’s time.</w:t>
            </w:r>
            <w:r w:rsidR="00A218CF">
              <w:rPr>
                <w:i/>
              </w:rPr>
              <w:t xml:space="preserve"> </w:t>
            </w:r>
            <w:r w:rsidR="00A218CF" w:rsidRPr="00BA2BF2">
              <w:rPr>
                <w:i/>
              </w:rPr>
              <w:t xml:space="preserve">Which equations could represent this </w:t>
            </w:r>
            <w:r w:rsidR="00A218CF">
              <w:rPr>
                <w:i/>
              </w:rPr>
              <w:t>situation</w:t>
            </w:r>
            <w:r w:rsidR="00626ECE">
              <w:rPr>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2695"/>
              <w:gridCol w:w="2241"/>
            </w:tblGrid>
            <w:tr w:rsidR="003112D2" w14:paraId="7FD2EC6D" w14:textId="77777777" w:rsidTr="003112D2">
              <w:tc>
                <w:tcPr>
                  <w:tcW w:w="2695" w:type="dxa"/>
                  <w:vAlign w:val="center"/>
                </w:tcPr>
                <w:p w14:paraId="5DBDF6BE" w14:textId="5598AFA7" w:rsidR="003112D2" w:rsidRDefault="003112D2" w:rsidP="003112D2">
                  <w:pPr>
                    <w:pStyle w:val="Equationsets"/>
                  </w:pPr>
                  <w:r w:rsidRPr="003112D2">
                    <w:rPr>
                      <w:position w:val="-10"/>
                    </w:rPr>
                    <w:object w:dxaOrig="1480" w:dyaOrig="320" w14:anchorId="7ED53D2C">
                      <v:shape id="_x0000_i1041" type="#_x0000_t75" style="width:74pt;height:16pt" o:ole="">
                        <v:imagedata r:id="rId74" o:title=""/>
                      </v:shape>
                      <o:OLEObject Type="Embed" ProgID="Equation.DSMT4" ShapeID="_x0000_i1041" DrawAspect="Content" ObjectID="_1737457937" r:id="rId75"/>
                    </w:object>
                  </w:r>
                </w:p>
              </w:tc>
              <w:tc>
                <w:tcPr>
                  <w:tcW w:w="2241" w:type="dxa"/>
                  <w:vAlign w:val="center"/>
                </w:tcPr>
                <w:p w14:paraId="5BAFBC2D" w14:textId="3A9AA105" w:rsidR="003112D2" w:rsidRDefault="003112D2" w:rsidP="003112D2">
                  <w:pPr>
                    <w:pStyle w:val="Equationsets"/>
                  </w:pPr>
                  <w:r w:rsidRPr="003112D2">
                    <w:rPr>
                      <w:position w:val="-10"/>
                    </w:rPr>
                    <w:object w:dxaOrig="1359" w:dyaOrig="320" w14:anchorId="13AEF932">
                      <v:shape id="_x0000_i1042" type="#_x0000_t75" style="width:67.95pt;height:16pt" o:ole="">
                        <v:imagedata r:id="rId76" o:title=""/>
                      </v:shape>
                      <o:OLEObject Type="Embed" ProgID="Equation.DSMT4" ShapeID="_x0000_i1042" DrawAspect="Content" ObjectID="_1737457938" r:id="rId77"/>
                    </w:object>
                  </w:r>
                </w:p>
              </w:tc>
            </w:tr>
            <w:tr w:rsidR="003112D2" w14:paraId="722C5BAB" w14:textId="77777777" w:rsidTr="003112D2">
              <w:tc>
                <w:tcPr>
                  <w:tcW w:w="2695" w:type="dxa"/>
                  <w:vAlign w:val="center"/>
                </w:tcPr>
                <w:p w14:paraId="76406168" w14:textId="20CBC229" w:rsidR="003112D2" w:rsidRDefault="003112D2" w:rsidP="003112D2">
                  <w:pPr>
                    <w:pStyle w:val="Equationsets"/>
                  </w:pPr>
                  <w:r w:rsidRPr="00EF260E">
                    <w:rPr>
                      <w:position w:val="-18"/>
                    </w:rPr>
                    <w:object w:dxaOrig="1420" w:dyaOrig="499" w14:anchorId="443E3032">
                      <v:shape id="_x0000_i1043" type="#_x0000_t75" style="width:71pt;height:24.95pt" o:ole="">
                        <v:imagedata r:id="rId78" o:title=""/>
                      </v:shape>
                      <o:OLEObject Type="Embed" ProgID="Equation.DSMT4" ShapeID="_x0000_i1043" DrawAspect="Content" ObjectID="_1737457939" r:id="rId79"/>
                    </w:object>
                  </w:r>
                </w:p>
              </w:tc>
              <w:tc>
                <w:tcPr>
                  <w:tcW w:w="2241" w:type="dxa"/>
                  <w:vAlign w:val="center"/>
                </w:tcPr>
                <w:p w14:paraId="1EE5D515" w14:textId="6E9DC480" w:rsidR="003112D2" w:rsidRDefault="003112D2" w:rsidP="003112D2">
                  <w:pPr>
                    <w:pStyle w:val="Equationsets"/>
                  </w:pPr>
                  <w:r w:rsidRPr="003112D2">
                    <w:rPr>
                      <w:position w:val="-10"/>
                    </w:rPr>
                    <w:object w:dxaOrig="1380" w:dyaOrig="320" w14:anchorId="4A8BC1FC">
                      <v:shape id="_x0000_i1044" type="#_x0000_t75" style="width:69pt;height:16pt" o:ole="">
                        <v:imagedata r:id="rId80" o:title=""/>
                      </v:shape>
                      <o:OLEObject Type="Embed" ProgID="Equation.DSMT4" ShapeID="_x0000_i1044" DrawAspect="Content" ObjectID="_1737457940" r:id="rId81"/>
                    </w:object>
                  </w:r>
                </w:p>
              </w:tc>
            </w:tr>
            <w:tr w:rsidR="003112D2" w14:paraId="16C281CA" w14:textId="77777777" w:rsidTr="003112D2">
              <w:tc>
                <w:tcPr>
                  <w:tcW w:w="2695" w:type="dxa"/>
                  <w:vAlign w:val="center"/>
                </w:tcPr>
                <w:p w14:paraId="6C1412FB" w14:textId="3C59AABA" w:rsidR="003112D2" w:rsidRDefault="003112D2" w:rsidP="003112D2">
                  <w:pPr>
                    <w:pStyle w:val="Equationsets"/>
                  </w:pPr>
                  <w:r w:rsidRPr="003112D2">
                    <w:rPr>
                      <w:position w:val="-18"/>
                    </w:rPr>
                    <w:object w:dxaOrig="1400" w:dyaOrig="499" w14:anchorId="2A1D2D25">
                      <v:shape id="_x0000_i1045" type="#_x0000_t75" style="width:70pt;height:24.95pt" o:ole="">
                        <v:imagedata r:id="rId82" o:title=""/>
                      </v:shape>
                      <o:OLEObject Type="Embed" ProgID="Equation.DSMT4" ShapeID="_x0000_i1045" DrawAspect="Content" ObjectID="_1737457941" r:id="rId83"/>
                    </w:object>
                  </w:r>
                </w:p>
              </w:tc>
              <w:tc>
                <w:tcPr>
                  <w:tcW w:w="2241" w:type="dxa"/>
                  <w:vAlign w:val="center"/>
                </w:tcPr>
                <w:p w14:paraId="59290C1C" w14:textId="104A3F9B" w:rsidR="003112D2" w:rsidRDefault="003112D2" w:rsidP="003112D2">
                  <w:pPr>
                    <w:pStyle w:val="Equationsets"/>
                  </w:pPr>
                  <w:r w:rsidRPr="003112D2">
                    <w:rPr>
                      <w:position w:val="-18"/>
                    </w:rPr>
                    <w:object w:dxaOrig="1380" w:dyaOrig="499" w14:anchorId="164FD926">
                      <v:shape id="_x0000_i1046" type="#_x0000_t75" style="width:69pt;height:24.95pt" o:ole="">
                        <v:imagedata r:id="rId84" o:title=""/>
                      </v:shape>
                      <o:OLEObject Type="Embed" ProgID="Equation.DSMT4" ShapeID="_x0000_i1046" DrawAspect="Content" ObjectID="_1737457942" r:id="rId85"/>
                    </w:object>
                  </w:r>
                </w:p>
              </w:tc>
            </w:tr>
            <w:tr w:rsidR="003112D2" w14:paraId="77C2F4E4" w14:textId="77777777" w:rsidTr="003112D2">
              <w:tc>
                <w:tcPr>
                  <w:tcW w:w="2695" w:type="dxa"/>
                  <w:vAlign w:val="center"/>
                </w:tcPr>
                <w:p w14:paraId="55EBA6D7" w14:textId="4DAE516C" w:rsidR="003112D2" w:rsidRDefault="003112D2" w:rsidP="003112D2">
                  <w:pPr>
                    <w:pStyle w:val="Equationsets"/>
                  </w:pPr>
                  <w:r w:rsidRPr="003112D2">
                    <w:rPr>
                      <w:position w:val="-18"/>
                    </w:rPr>
                    <w:object w:dxaOrig="1380" w:dyaOrig="499" w14:anchorId="102DF21F">
                      <v:shape id="_x0000_i1047" type="#_x0000_t75" style="width:69pt;height:24.95pt" o:ole="">
                        <v:imagedata r:id="rId86" o:title=""/>
                      </v:shape>
                      <o:OLEObject Type="Embed" ProgID="Equation.DSMT4" ShapeID="_x0000_i1047" DrawAspect="Content" ObjectID="_1737457943" r:id="rId87"/>
                    </w:object>
                  </w:r>
                </w:p>
              </w:tc>
              <w:tc>
                <w:tcPr>
                  <w:tcW w:w="2241" w:type="dxa"/>
                  <w:vAlign w:val="center"/>
                </w:tcPr>
                <w:p w14:paraId="4C6C74A0" w14:textId="77777777" w:rsidR="003112D2" w:rsidRDefault="003112D2" w:rsidP="003112D2">
                  <w:pPr>
                    <w:pStyle w:val="Equationsets"/>
                  </w:pPr>
                </w:p>
              </w:tc>
            </w:tr>
          </w:tbl>
          <w:p w14:paraId="2A811CB0" w14:textId="77777777" w:rsidR="00EC50A8" w:rsidRPr="005027AE" w:rsidRDefault="00EC50A8" w:rsidP="00971A2E">
            <w:pPr>
              <w:pStyle w:val="Equationsets"/>
              <w:spacing w:after="0"/>
              <w:rPr>
                <w:sz w:val="16"/>
                <w:szCs w:val="16"/>
              </w:rPr>
            </w:pPr>
          </w:p>
          <w:p w14:paraId="4AAFDEF1" w14:textId="08B972D3" w:rsidR="00A218CF" w:rsidRDefault="00EE601A" w:rsidP="00DA0ED4">
            <w:pPr>
              <w:pStyle w:val="Contenttext"/>
            </w:pPr>
            <w:r w:rsidRPr="00EE601A">
              <w:t>Dòng n</w:t>
            </w:r>
            <w:r w:rsidRPr="00EE601A">
              <w:rPr>
                <w:rFonts w:ascii="Calibri" w:hAnsi="Calibri" w:cs="Calibri"/>
              </w:rPr>
              <w:t>ǎ</w:t>
            </w:r>
            <w:r w:rsidRPr="00EE601A">
              <w:t>o j</w:t>
            </w:r>
            <w:r w:rsidRPr="00EE601A">
              <w:rPr>
                <w:rFonts w:cs="Myriad Pro"/>
              </w:rPr>
              <w:t>ī</w:t>
            </w:r>
            <w:r w:rsidRPr="00EE601A">
              <w:t>n</w:t>
            </w:r>
            <w:r w:rsidR="00A218CF" w:rsidRPr="00D75DC3">
              <w:t>:</w:t>
            </w:r>
          </w:p>
          <w:p w14:paraId="50C578E7" w14:textId="34FD666F" w:rsidR="00A218CF" w:rsidRDefault="002935F5" w:rsidP="00885B0F">
            <w:pPr>
              <w:pStyle w:val="Contenttext"/>
              <w:jc w:val="center"/>
              <w:rPr>
                <w:b/>
              </w:rPr>
            </w:pPr>
            <w:r>
              <w:rPr>
                <w:b/>
                <w:i/>
                <w:noProof/>
                <w:color w:val="FF0000"/>
                <w:lang w:eastAsia="en-GB"/>
              </w:rPr>
              <w:drawing>
                <wp:inline distT="0" distB="0" distL="0" distR="0" wp14:anchorId="3D49EECC" wp14:editId="2C16912C">
                  <wp:extent cx="3404040" cy="21209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rotWithShape="1">
                          <a:blip r:embed="rId88">
                            <a:extLst>
                              <a:ext uri="{28A0092B-C50C-407E-A947-70E740481C1C}">
                                <a14:useLocalDpi xmlns:a14="http://schemas.microsoft.com/office/drawing/2010/main" val="0"/>
                              </a:ext>
                            </a:extLst>
                          </a:blip>
                          <a:srcRect b="1764"/>
                          <a:stretch/>
                        </pic:blipFill>
                        <pic:spPr bwMode="auto">
                          <a:xfrm>
                            <a:off x="0" y="0"/>
                            <a:ext cx="3404040" cy="2120900"/>
                          </a:xfrm>
                          <a:prstGeom prst="rect">
                            <a:avLst/>
                          </a:prstGeom>
                          <a:noFill/>
                          <a:ln>
                            <a:noFill/>
                          </a:ln>
                          <a:extLst>
                            <a:ext uri="{53640926-AAD7-44D8-BBD7-CCE9431645EC}">
                              <a14:shadowObscured xmlns:a14="http://schemas.microsoft.com/office/drawing/2010/main"/>
                            </a:ext>
                          </a:extLst>
                        </pic:spPr>
                      </pic:pic>
                    </a:graphicData>
                  </a:graphic>
                </wp:inline>
              </w:drawing>
            </w:r>
          </w:p>
          <w:p w14:paraId="42BC1CDF" w14:textId="7C822BC5" w:rsidR="00A218CF" w:rsidRPr="00D75DC3" w:rsidRDefault="00A218CF" w:rsidP="00885B0F">
            <w:pPr>
              <w:pStyle w:val="Contenttext"/>
              <w:spacing w:after="0"/>
              <w:rPr>
                <w:i/>
              </w:rPr>
            </w:pPr>
            <w:r w:rsidRPr="00D75DC3">
              <w:rPr>
                <w:i/>
              </w:rPr>
              <w:t>‘</w:t>
            </w:r>
            <w:r w:rsidR="000F4B12">
              <w:rPr>
                <w:i/>
              </w:rPr>
              <w:t>Look at the picture and c</w:t>
            </w:r>
            <w:r w:rsidRPr="00D75DC3">
              <w:rPr>
                <w:i/>
              </w:rPr>
              <w:t>omplete these sentences.’</w:t>
            </w:r>
          </w:p>
          <w:p w14:paraId="45AC6084" w14:textId="184EF37B" w:rsidR="00A218CF" w:rsidRPr="00D75DC3" w:rsidRDefault="00A218CF" w:rsidP="005027AE">
            <w:pPr>
              <w:pStyle w:val="Contenttext"/>
            </w:pPr>
            <w:r w:rsidRPr="00D75DC3">
              <w:t xml:space="preserve">A </w:t>
            </w:r>
            <w:r>
              <w:t>duck</w:t>
            </w:r>
            <w:r w:rsidRPr="00D75DC3">
              <w:t xml:space="preserve"> is </w:t>
            </w:r>
            <w:r w:rsidR="008E36AB" w:rsidRPr="008E36AB">
              <w:rPr>
                <w:b/>
                <w:i/>
                <w:u w:val="single"/>
              </w:rPr>
              <w:t xml:space="preserve">        </w:t>
            </w:r>
            <w:r>
              <w:t xml:space="preserve"> times</w:t>
            </w:r>
            <w:r w:rsidRPr="00D75DC3">
              <w:t xml:space="preserve"> as heavy as a </w:t>
            </w:r>
            <w:r>
              <w:t>brick</w:t>
            </w:r>
            <w:r w:rsidRPr="00D75DC3">
              <w:t>.</w:t>
            </w:r>
          </w:p>
          <w:p w14:paraId="00FF8910" w14:textId="3FAA08E3" w:rsidR="00A218CF" w:rsidRPr="00D75DC3" w:rsidRDefault="00A218CF" w:rsidP="005027AE">
            <w:pPr>
              <w:pStyle w:val="Contenttext"/>
            </w:pPr>
            <w:r w:rsidRPr="00D75DC3">
              <w:t xml:space="preserve">A </w:t>
            </w:r>
            <w:r>
              <w:t>duck</w:t>
            </w:r>
            <w:r w:rsidRPr="00D75DC3">
              <w:t xml:space="preserve"> is </w:t>
            </w:r>
            <w:r w:rsidR="008E36AB" w:rsidRPr="008E36AB">
              <w:rPr>
                <w:b/>
                <w:i/>
                <w:u w:val="single"/>
              </w:rPr>
              <w:t xml:space="preserve">        </w:t>
            </w:r>
            <w:r>
              <w:t xml:space="preserve"> times</w:t>
            </w:r>
            <w:r w:rsidRPr="00D75DC3">
              <w:t xml:space="preserve"> as heavy as a </w:t>
            </w:r>
            <w:r>
              <w:t>bear</w:t>
            </w:r>
            <w:r w:rsidRPr="00D75DC3">
              <w:t>.</w:t>
            </w:r>
          </w:p>
          <w:p w14:paraId="14BB8547" w14:textId="6CC90C83" w:rsidR="00525B93" w:rsidRPr="00957611" w:rsidRDefault="008E36AB" w:rsidP="005027AE">
            <w:pPr>
              <w:pStyle w:val="Contenttext"/>
            </w:pPr>
            <w:r w:rsidRPr="008E36AB">
              <w:rPr>
                <w:b/>
                <w:i/>
                <w:u w:val="single"/>
              </w:rPr>
              <w:t xml:space="preserve">        </w:t>
            </w:r>
            <w:r w:rsidR="00A218CF" w:rsidRPr="00D75DC3">
              <w:t xml:space="preserve"> </w:t>
            </w:r>
            <w:r w:rsidR="00A218CF">
              <w:t>bear</w:t>
            </w:r>
            <w:r w:rsidR="006B1E6F">
              <w:t>s weigh the same as 2</w:t>
            </w:r>
            <w:r w:rsidR="00A218CF" w:rsidRPr="00D75DC3">
              <w:t xml:space="preserve"> </w:t>
            </w:r>
            <w:r w:rsidR="00A218CF">
              <w:t>brick</w:t>
            </w:r>
            <w:r w:rsidR="00A218CF" w:rsidRPr="00D75DC3">
              <w:t>s.</w:t>
            </w:r>
          </w:p>
        </w:tc>
      </w:tr>
    </w:tbl>
    <w:p w14:paraId="00F69AC4" w14:textId="613692EF" w:rsidR="00525B93" w:rsidRPr="005027AE" w:rsidRDefault="00525B93" w:rsidP="00EC50A8">
      <w:pPr>
        <w:rPr>
          <w:sz w:val="2"/>
          <w:szCs w:val="2"/>
        </w:rPr>
      </w:pPr>
    </w:p>
    <w:sectPr w:rsidR="00525B93" w:rsidRPr="005027AE" w:rsidSect="004C14B0">
      <w:headerReference w:type="default" r:id="rId89"/>
      <w:footerReference w:type="default" r:id="rId90"/>
      <w:headerReference w:type="first" r:id="rId91"/>
      <w:footerReference w:type="first" r:id="rId92"/>
      <w:type w:val="continuous"/>
      <w:pgSz w:w="11906" w:h="16838"/>
      <w:pgMar w:top="720" w:right="720" w:bottom="720" w:left="720" w:header="39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9BA8" w14:textId="77777777" w:rsidR="008E36AB" w:rsidRDefault="008E36AB" w:rsidP="00194711">
      <w:pPr>
        <w:spacing w:after="0" w:line="240" w:lineRule="auto"/>
      </w:pPr>
      <w:r>
        <w:separator/>
      </w:r>
    </w:p>
  </w:endnote>
  <w:endnote w:type="continuationSeparator" w:id="0">
    <w:p w14:paraId="44C200B7" w14:textId="77777777" w:rsidR="008E36AB" w:rsidRDefault="008E36AB" w:rsidP="0019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DAE0" w14:textId="0690B713" w:rsidR="008E36AB" w:rsidRDefault="008E36AB">
    <w:pPr>
      <w:pStyle w:val="Footer"/>
    </w:pPr>
    <w:r>
      <w:t xml:space="preserve"> </w:t>
    </w:r>
  </w:p>
  <w:tbl>
    <w:tblPr>
      <w:tblStyle w:val="TableGrid"/>
      <w:tblW w:w="1048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3"/>
      <w:gridCol w:w="3951"/>
    </w:tblGrid>
    <w:tr w:rsidR="008E36AB" w:rsidRPr="007E3504" w14:paraId="70823C70" w14:textId="77777777" w:rsidTr="00EB0F2F">
      <w:tc>
        <w:tcPr>
          <w:tcW w:w="6533" w:type="dxa"/>
          <w:noWrap/>
        </w:tcPr>
        <w:p w14:paraId="43D701D8" w14:textId="00E28604" w:rsidR="008E36AB" w:rsidRPr="00C932FC" w:rsidRDefault="008508CF" w:rsidP="004D06EA">
          <w:pPr>
            <w:pStyle w:val="Footer"/>
            <w:tabs>
              <w:tab w:val="center" w:pos="4873"/>
              <w:tab w:val="right" w:pos="9746"/>
              <w:tab w:val="left" w:pos="9923"/>
            </w:tabs>
            <w:spacing w:before="120" w:after="40"/>
            <w:ind w:right="261"/>
            <w:rPr>
              <w:rFonts w:cs="Arial"/>
              <w:iCs/>
              <w:color w:val="000000"/>
              <w:sz w:val="18"/>
              <w:szCs w:val="18"/>
            </w:rPr>
          </w:pPr>
          <w:hyperlink r:id="rId1" w:history="1">
            <w:r w:rsidR="008E36AB" w:rsidRPr="00C932FC">
              <w:rPr>
                <w:rStyle w:val="Hyperlink"/>
                <w:sz w:val="18"/>
                <w:szCs w:val="18"/>
              </w:rPr>
              <w:t>www.ncetm.org.uk/masterypd</w:t>
            </w:r>
          </w:hyperlink>
        </w:p>
      </w:tc>
      <w:tc>
        <w:tcPr>
          <w:tcW w:w="3951" w:type="dxa"/>
          <w:noWrap/>
        </w:tcPr>
        <w:p w14:paraId="2A6E9CCD" w14:textId="0874522E" w:rsidR="008E36AB" w:rsidRPr="00444456" w:rsidRDefault="008E36AB" w:rsidP="00B0453F">
          <w:pPr>
            <w:pStyle w:val="Footer"/>
            <w:tabs>
              <w:tab w:val="center" w:pos="4873"/>
              <w:tab w:val="right" w:pos="9746"/>
              <w:tab w:val="left" w:pos="9923"/>
            </w:tabs>
            <w:spacing w:before="120" w:after="40"/>
            <w:jc w:val="right"/>
            <w:rPr>
              <w:rFonts w:cs="Arial"/>
              <w:iCs/>
              <w:color w:val="000000"/>
              <w:sz w:val="18"/>
              <w:szCs w:val="18"/>
            </w:rPr>
          </w:pPr>
          <w:r w:rsidRPr="00B0453F">
            <w:rPr>
              <w:rFonts w:cs="Arial"/>
              <w:color w:val="000000"/>
              <w:sz w:val="18"/>
              <w:szCs w:val="18"/>
            </w:rPr>
            <w:t>ncetm_spine2_segment1</w:t>
          </w:r>
          <w:r>
            <w:rPr>
              <w:rFonts w:cs="Arial"/>
              <w:color w:val="000000"/>
              <w:sz w:val="18"/>
              <w:szCs w:val="18"/>
            </w:rPr>
            <w:t>7</w:t>
          </w:r>
          <w:r w:rsidRPr="00B0453F">
            <w:rPr>
              <w:rFonts w:cs="Arial"/>
              <w:color w:val="000000"/>
              <w:sz w:val="18"/>
              <w:szCs w:val="18"/>
            </w:rPr>
            <w:t>_y4</w:t>
          </w:r>
          <w:r w:rsidRPr="00444456">
            <w:rPr>
              <w:rFonts w:cs="Arial"/>
              <w:color w:val="000000"/>
              <w:sz w:val="18"/>
              <w:szCs w:val="18"/>
            </w:rPr>
            <w:t>.</w:t>
          </w:r>
          <w:r>
            <w:rPr>
              <w:rFonts w:cs="Arial"/>
              <w:color w:val="000000"/>
              <w:sz w:val="18"/>
              <w:szCs w:val="18"/>
            </w:rPr>
            <w:t>pdf</w:t>
          </w:r>
        </w:p>
      </w:tc>
    </w:tr>
    <w:tr w:rsidR="008E36AB" w:rsidRPr="007E3504" w14:paraId="12E5FDF8" w14:textId="77777777" w:rsidTr="00EB0F2F">
      <w:tc>
        <w:tcPr>
          <w:tcW w:w="6533" w:type="dxa"/>
          <w:noWrap/>
        </w:tcPr>
        <w:p w14:paraId="4F5577F8" w14:textId="1C553005" w:rsidR="008E36AB" w:rsidRPr="00444456" w:rsidRDefault="008E36AB" w:rsidP="00F35402">
          <w:pPr>
            <w:pStyle w:val="Footer"/>
            <w:tabs>
              <w:tab w:val="center" w:pos="4873"/>
              <w:tab w:val="right" w:pos="9746"/>
              <w:tab w:val="left" w:pos="9923"/>
            </w:tabs>
            <w:spacing w:before="120" w:after="40"/>
            <w:ind w:right="261"/>
            <w:rPr>
              <w:rFonts w:cs="Arial"/>
              <w:iCs/>
              <w:color w:val="000000"/>
              <w:sz w:val="18"/>
              <w:szCs w:val="18"/>
            </w:rPr>
          </w:pPr>
          <w:r w:rsidRPr="0081189E">
            <w:rPr>
              <w:rFonts w:cs="Arial"/>
              <w:iCs/>
              <w:color w:val="000000"/>
              <w:sz w:val="18"/>
              <w:szCs w:val="18"/>
            </w:rPr>
            <w:t xml:space="preserve">© Crown Copyright 2019             </w:t>
          </w:r>
          <w:r w:rsidRPr="0081189E">
            <w:rPr>
              <w:rFonts w:cs="Arial"/>
              <w:iCs/>
              <w:color w:val="000000"/>
              <w:sz w:val="18"/>
              <w:szCs w:val="18"/>
            </w:rPr>
            <w:tab/>
          </w:r>
          <w:r w:rsidRPr="0081189E">
            <w:rPr>
              <w:rFonts w:cs="Arial"/>
              <w:iCs/>
              <w:color w:val="000000"/>
              <w:sz w:val="18"/>
              <w:szCs w:val="18"/>
            </w:rPr>
            <w:tab/>
            <w:t xml:space="preserve">   </w:t>
          </w:r>
          <w:r w:rsidRPr="0081189E">
            <w:rPr>
              <w:rFonts w:cs="Arial"/>
              <w:iCs/>
              <w:color w:val="808080" w:themeColor="background1" w:themeShade="80"/>
              <w:sz w:val="18"/>
              <w:szCs w:val="18"/>
            </w:rPr>
            <w:t>2019 pilot</w:t>
          </w:r>
        </w:p>
      </w:tc>
      <w:tc>
        <w:tcPr>
          <w:tcW w:w="3951" w:type="dxa"/>
          <w:noWrap/>
        </w:tcPr>
        <w:p w14:paraId="1CE8327F" w14:textId="521F7521" w:rsidR="008E36AB" w:rsidRPr="001D4CBD" w:rsidRDefault="008E36AB" w:rsidP="001D4CBD">
          <w:pPr>
            <w:spacing w:before="120"/>
            <w:jc w:val="right"/>
            <w:rPr>
              <w:sz w:val="16"/>
              <w:szCs w:val="18"/>
            </w:rPr>
          </w:pPr>
          <w:r>
            <w:rPr>
              <w:sz w:val="18"/>
              <w:szCs w:val="18"/>
            </w:rPr>
            <w:t xml:space="preserve">Page </w:t>
          </w:r>
          <w:r>
            <w:rPr>
              <w:sz w:val="18"/>
              <w:szCs w:val="18"/>
            </w:rPr>
            <w:fldChar w:fldCharType="begin"/>
          </w:r>
          <w:r>
            <w:rPr>
              <w:sz w:val="18"/>
              <w:szCs w:val="18"/>
            </w:rPr>
            <w:instrText xml:space="preserve"> PAGE  \* Arabic  \* MERGEFORMAT </w:instrText>
          </w:r>
          <w:r>
            <w:rPr>
              <w:sz w:val="18"/>
              <w:szCs w:val="18"/>
            </w:rPr>
            <w:fldChar w:fldCharType="separate"/>
          </w:r>
          <w:r w:rsidR="00C64813">
            <w:rPr>
              <w:noProof/>
              <w:sz w:val="18"/>
              <w:szCs w:val="18"/>
            </w:rPr>
            <w:t>15</w:t>
          </w:r>
          <w:r>
            <w:rPr>
              <w:sz w:val="18"/>
              <w:szCs w:val="18"/>
            </w:rPr>
            <w:fldChar w:fldCharType="end"/>
          </w:r>
          <w:r>
            <w:rPr>
              <w:sz w:val="18"/>
              <w:szCs w:val="18"/>
            </w:rPr>
            <w:t xml:space="preserve"> of </w:t>
          </w:r>
          <w:r>
            <w:rPr>
              <w:sz w:val="18"/>
              <w:szCs w:val="18"/>
            </w:rPr>
            <w:fldChar w:fldCharType="begin"/>
          </w:r>
          <w:r>
            <w:rPr>
              <w:sz w:val="18"/>
              <w:szCs w:val="18"/>
            </w:rPr>
            <w:instrText xml:space="preserve">  = </w:instrText>
          </w:r>
          <w:r>
            <w:rPr>
              <w:sz w:val="18"/>
              <w:szCs w:val="18"/>
            </w:rPr>
            <w:fldChar w:fldCharType="begin"/>
          </w:r>
          <w:r>
            <w:rPr>
              <w:sz w:val="18"/>
              <w:szCs w:val="18"/>
            </w:rPr>
            <w:instrText xml:space="preserve">  NUMPAGES </w:instrText>
          </w:r>
          <w:r>
            <w:rPr>
              <w:sz w:val="18"/>
              <w:szCs w:val="18"/>
            </w:rPr>
            <w:fldChar w:fldCharType="separate"/>
          </w:r>
          <w:r w:rsidR="008508CF">
            <w:rPr>
              <w:noProof/>
              <w:sz w:val="18"/>
              <w:szCs w:val="18"/>
            </w:rPr>
            <w:instrText>17</w:instrText>
          </w:r>
          <w:r>
            <w:rPr>
              <w:sz w:val="18"/>
              <w:szCs w:val="18"/>
            </w:rPr>
            <w:fldChar w:fldCharType="end"/>
          </w:r>
          <w:r>
            <w:rPr>
              <w:sz w:val="18"/>
              <w:szCs w:val="18"/>
            </w:rPr>
            <w:instrText xml:space="preserve"> - 1 </w:instrText>
          </w:r>
          <w:r>
            <w:rPr>
              <w:sz w:val="18"/>
              <w:szCs w:val="18"/>
            </w:rPr>
            <w:fldChar w:fldCharType="separate"/>
          </w:r>
          <w:r w:rsidR="008508CF">
            <w:rPr>
              <w:noProof/>
              <w:sz w:val="18"/>
              <w:szCs w:val="18"/>
            </w:rPr>
            <w:t>16</w:t>
          </w:r>
          <w:r>
            <w:rPr>
              <w:sz w:val="18"/>
              <w:szCs w:val="18"/>
            </w:rPr>
            <w:fldChar w:fldCharType="end"/>
          </w:r>
        </w:p>
      </w:tc>
    </w:tr>
  </w:tbl>
  <w:p w14:paraId="78CBF731" w14:textId="77777777" w:rsidR="008E36AB" w:rsidRPr="004D06EA" w:rsidRDefault="008E36AB">
    <w:pPr>
      <w:pStyle w:val="Footer"/>
      <w:rPr>
        <w:sz w:val="2"/>
        <w:szCs w:val="2"/>
      </w:rPr>
    </w:pPr>
  </w:p>
  <w:p w14:paraId="224D2382" w14:textId="6F751704" w:rsidR="008E36AB" w:rsidRPr="004D06EA" w:rsidRDefault="008E36AB" w:rsidP="007E3504">
    <w:pPr>
      <w:pStyle w:val="Footer"/>
      <w:tabs>
        <w:tab w:val="center" w:pos="4873"/>
        <w:tab w:val="right" w:pos="9746"/>
        <w:tab w:val="left" w:pos="9923"/>
      </w:tabs>
      <w:spacing w:before="40" w:after="40"/>
      <w:ind w:right="260"/>
      <w:rPr>
        <w:rFonts w:cs="Arial"/>
        <w:color w:val="00000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43D4" w14:textId="6B53AABC" w:rsidR="008E36AB" w:rsidRPr="001173DC" w:rsidRDefault="008E36AB" w:rsidP="000A12CE">
    <w:pPr>
      <w:pStyle w:val="Footer"/>
      <w:tabs>
        <w:tab w:val="left" w:pos="6053"/>
        <w:tab w:val="right" w:pos="10466"/>
      </w:tabs>
      <w:rPr>
        <w:color w:val="808080" w:themeColor="background1" w:themeShade="80"/>
      </w:rPr>
    </w:pPr>
    <w:r w:rsidRPr="001173DC">
      <w:rPr>
        <w:color w:val="808080" w:themeColor="background1" w:themeShade="80"/>
      </w:rPr>
      <w:ptab w:relativeTo="margin" w:alignment="center" w:leader="none"/>
    </w:r>
    <w:r w:rsidRPr="001173DC">
      <w:rPr>
        <w:color w:val="808080" w:themeColor="background1" w:themeShade="80"/>
      </w:rPr>
      <w:t>201</w:t>
    </w:r>
    <w:r>
      <w:rPr>
        <w:color w:val="808080" w:themeColor="background1" w:themeShade="80"/>
      </w:rPr>
      <w:t>9 pilot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D6641" w14:textId="77777777" w:rsidR="008E36AB" w:rsidRDefault="008E36AB" w:rsidP="00194711">
      <w:pPr>
        <w:spacing w:after="0" w:line="240" w:lineRule="auto"/>
      </w:pPr>
      <w:r>
        <w:separator/>
      </w:r>
    </w:p>
  </w:footnote>
  <w:footnote w:type="continuationSeparator" w:id="0">
    <w:p w14:paraId="1628CA94" w14:textId="77777777" w:rsidR="008E36AB" w:rsidRDefault="008E36AB" w:rsidP="00194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CE91" w14:textId="7B14C8BC" w:rsidR="008E36AB" w:rsidRPr="00637B3A" w:rsidRDefault="008E36AB" w:rsidP="002230A4">
    <w:pPr>
      <w:pStyle w:val="Heading3"/>
      <w:tabs>
        <w:tab w:val="left" w:pos="270"/>
        <w:tab w:val="right" w:pos="10466"/>
      </w:tabs>
      <w:rPr>
        <w:sz w:val="32"/>
        <w:szCs w:val="40"/>
        <w:lang w:val="en-US"/>
      </w:rPr>
    </w:pPr>
    <w:r>
      <w:rPr>
        <w:noProof/>
        <w:sz w:val="32"/>
        <w:szCs w:val="40"/>
        <w:lang w:eastAsia="en-GB"/>
      </w:rPr>
      <w:drawing>
        <wp:anchor distT="0" distB="0" distL="114300" distR="114300" simplePos="0" relativeHeight="251670528" behindDoc="1" locked="0" layoutInCell="1" allowOverlap="1" wp14:anchorId="4DBB3CF1" wp14:editId="3808048A">
          <wp:simplePos x="0" y="0"/>
          <wp:positionH relativeFrom="column">
            <wp:posOffset>-569343</wp:posOffset>
          </wp:positionH>
          <wp:positionV relativeFrom="paragraph">
            <wp:posOffset>-312480</wp:posOffset>
          </wp:positionV>
          <wp:extent cx="8299348" cy="8971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2491" cy="901811"/>
                  </a:xfrm>
                  <a:prstGeom prst="rect">
                    <a:avLst/>
                  </a:prstGeom>
                  <a:noFill/>
                </pic:spPr>
              </pic:pic>
            </a:graphicData>
          </a:graphic>
          <wp14:sizeRelH relativeFrom="page">
            <wp14:pctWidth>0</wp14:pctWidth>
          </wp14:sizeRelH>
          <wp14:sizeRelV relativeFrom="page">
            <wp14:pctHeight>0</wp14:pctHeight>
          </wp14:sizeRelV>
        </wp:anchor>
      </w:drawing>
    </w:r>
    <w:r>
      <w:rPr>
        <w:sz w:val="32"/>
        <w:szCs w:val="40"/>
        <w:lang w:val="en-US"/>
      </w:rPr>
      <w:tab/>
    </w:r>
    <w:r>
      <w:rPr>
        <w:sz w:val="32"/>
        <w:szCs w:val="40"/>
        <w:lang w:val="en-US"/>
      </w:rPr>
      <w:tab/>
    </w:r>
    <w:r w:rsidRPr="00ED184A">
      <w:rPr>
        <w:i/>
        <w:noProof/>
        <w:lang w:eastAsia="en-GB"/>
      </w:rPr>
      <mc:AlternateContent>
        <mc:Choice Requires="wps">
          <w:drawing>
            <wp:anchor distT="45720" distB="45720" distL="114300" distR="114300" simplePos="0" relativeHeight="251668480" behindDoc="0" locked="0" layoutInCell="1" allowOverlap="1" wp14:anchorId="224C51C8" wp14:editId="0268C094">
              <wp:simplePos x="0" y="0"/>
              <wp:positionH relativeFrom="column">
                <wp:posOffset>326390</wp:posOffset>
              </wp:positionH>
              <wp:positionV relativeFrom="paragraph">
                <wp:posOffset>-305047</wp:posOffset>
              </wp:positionV>
              <wp:extent cx="6249035" cy="93666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936666"/>
                      </a:xfrm>
                      <a:prstGeom prst="rect">
                        <a:avLst/>
                      </a:prstGeom>
                      <a:noFill/>
                      <a:ln w="9525">
                        <a:noFill/>
                        <a:miter lim="800000"/>
                        <a:headEnd/>
                        <a:tailEnd/>
                      </a:ln>
                    </wps:spPr>
                    <wps:txbx>
                      <w:txbxContent>
                        <w:p w14:paraId="5AF26DC7" w14:textId="77777777" w:rsidR="008E36AB" w:rsidRPr="003F00B7" w:rsidRDefault="008E36AB" w:rsidP="000073A0">
                          <w:pPr>
                            <w:pStyle w:val="Heading2"/>
                            <w:jc w:val="right"/>
                            <w:rPr>
                              <w:b w:val="0"/>
                              <w:color w:val="auto"/>
                              <w:szCs w:val="32"/>
                            </w:rPr>
                          </w:pPr>
                        </w:p>
                        <w:p w14:paraId="216A53D2" w14:textId="3AEFA2E2" w:rsidR="008E36AB" w:rsidRPr="003F00B7" w:rsidRDefault="008E36AB" w:rsidP="000073A0">
                          <w:pPr>
                            <w:pStyle w:val="Heading3"/>
                            <w:jc w:val="right"/>
                            <w:rPr>
                              <w:sz w:val="32"/>
                            </w:rPr>
                          </w:pPr>
                          <w:r>
                            <w:rPr>
                              <w:sz w:val="32"/>
                            </w:rPr>
                            <w:t>2</w:t>
                          </w:r>
                          <w:r w:rsidRPr="003F00B7">
                            <w:rPr>
                              <w:sz w:val="32"/>
                            </w:rPr>
                            <w:t>.</w:t>
                          </w:r>
                          <w:r>
                            <w:rPr>
                              <w:sz w:val="32"/>
                            </w:rPr>
                            <w:t xml:space="preserve">17 </w:t>
                          </w:r>
                          <w:r w:rsidRPr="00A03161">
                            <w:rPr>
                              <w:sz w:val="32"/>
                            </w:rPr>
                            <w:t>Scaling: measures and comparison</w:t>
                          </w:r>
                        </w:p>
                        <w:p w14:paraId="071E61AE" w14:textId="77777777" w:rsidR="008E36AB" w:rsidRPr="003E3B76" w:rsidRDefault="008E36AB" w:rsidP="00115FF4"/>
                        <w:p w14:paraId="33960124" w14:textId="77777777" w:rsidR="008E36AB" w:rsidRDefault="008E36AB" w:rsidP="00115FF4"/>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24C51C8" id="_x0000_t202" coordsize="21600,21600" o:spt="202" path="m,l,21600r21600,l21600,xe">
              <v:stroke joinstyle="miter"/>
              <v:path gradientshapeok="t" o:connecttype="rect"/>
            </v:shapetype>
            <v:shape id="_x0000_s1030" type="#_x0000_t202" style="position:absolute;margin-left:25.7pt;margin-top:-24pt;width:492.05pt;height:73.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" filled="f" stroked="f">
              <v:textbox>
                <w:txbxContent>
                  <w:p w14:paraId="5AF26DC7" w14:textId="77777777" w:rsidR="008E36AB" w:rsidRPr="003F00B7" w:rsidRDefault="008E36AB" w:rsidP="000073A0">
                    <w:pPr>
                      <w:pStyle w:val="Heading2"/>
                      <w:jc w:val="right"/>
                      <w:rPr>
                        <w:b w:val="0"/>
                        <w:color w:val="auto"/>
                        <w:szCs w:val="32"/>
                      </w:rPr>
                    </w:pPr>
                  </w:p>
                  <w:p w14:paraId="216A53D2" w14:textId="3AEFA2E2" w:rsidR="008E36AB" w:rsidRPr="003F00B7" w:rsidRDefault="008E36AB" w:rsidP="000073A0">
                    <w:pPr>
                      <w:pStyle w:val="Heading3"/>
                      <w:jc w:val="right"/>
                      <w:rPr>
                        <w:sz w:val="32"/>
                      </w:rPr>
                    </w:pPr>
                    <w:r>
                      <w:rPr>
                        <w:sz w:val="32"/>
                      </w:rPr>
                      <w:t>2</w:t>
                    </w:r>
                    <w:r w:rsidRPr="003F00B7">
                      <w:rPr>
                        <w:sz w:val="32"/>
                      </w:rPr>
                      <w:t>.</w:t>
                    </w:r>
                    <w:r>
                      <w:rPr>
                        <w:sz w:val="32"/>
                      </w:rPr>
                      <w:t xml:space="preserve">17 </w:t>
                    </w:r>
                    <w:r w:rsidRPr="00A03161">
                      <w:rPr>
                        <w:sz w:val="32"/>
                      </w:rPr>
                      <w:t>Scaling: measures and comparison</w:t>
                    </w:r>
                  </w:p>
                  <w:p w14:paraId="071E61AE" w14:textId="77777777" w:rsidR="008E36AB" w:rsidRPr="003E3B76" w:rsidRDefault="008E36AB" w:rsidP="00115FF4"/>
                  <w:p w14:paraId="33960124" w14:textId="77777777" w:rsidR="008E36AB" w:rsidRDefault="008E36AB" w:rsidP="00115FF4"/>
                </w:txbxContent>
              </v:textbox>
            </v:shape>
          </w:pict>
        </mc:Fallback>
      </mc:AlternateContent>
    </w:r>
    <w:r w:rsidRPr="00637B3A">
      <w:rPr>
        <w:sz w:val="32"/>
        <w:szCs w:val="40"/>
        <w:lang w:val="en-US"/>
      </w:rPr>
      <w:t xml:space="preserve"> </w:t>
    </w:r>
  </w:p>
  <w:p w14:paraId="5CECD25B" w14:textId="24DAD777" w:rsidR="008E36AB" w:rsidRPr="00AA0101" w:rsidRDefault="008E36AB" w:rsidP="00AA0101">
    <w:pPr>
      <w:pStyle w:val="Head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A7EC" w14:textId="1397E94D" w:rsidR="008E36AB" w:rsidRDefault="008E36AB" w:rsidP="00276CA1">
    <w:pPr>
      <w:pStyle w:val="Header"/>
      <w:tabs>
        <w:tab w:val="clear" w:pos="4513"/>
        <w:tab w:val="clear" w:pos="9026"/>
        <w:tab w:val="center" w:pos="4873"/>
      </w:tabs>
    </w:pPr>
    <w:r>
      <w:rPr>
        <w:noProof/>
        <w:lang w:eastAsia="en-GB"/>
      </w:rPr>
      <w:drawing>
        <wp:anchor distT="0" distB="0" distL="114300" distR="114300" simplePos="0" relativeHeight="251669504" behindDoc="1" locked="0" layoutInCell="1" allowOverlap="1" wp14:anchorId="792DE44E" wp14:editId="50B1D5FC">
          <wp:simplePos x="0" y="0"/>
          <wp:positionH relativeFrom="column">
            <wp:posOffset>-585470</wp:posOffset>
          </wp:positionH>
          <wp:positionV relativeFrom="paragraph">
            <wp:posOffset>-751674</wp:posOffset>
          </wp:positionV>
          <wp:extent cx="7758113" cy="11557943"/>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urve 8 high res.png"/>
                  <pic:cNvPicPr/>
                </pic:nvPicPr>
                <pic:blipFill>
                  <a:blip r:embed="rId1">
                    <a:extLst>
                      <a:ext uri="{28A0092B-C50C-407E-A947-70E740481C1C}">
                        <a14:useLocalDpi xmlns:a14="http://schemas.microsoft.com/office/drawing/2010/main" val="0"/>
                      </a:ext>
                    </a:extLst>
                  </a:blip>
                  <a:stretch>
                    <a:fillRect/>
                  </a:stretch>
                </pic:blipFill>
                <pic:spPr>
                  <a:xfrm>
                    <a:off x="0" y="0"/>
                    <a:ext cx="7758113" cy="1155794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94A8F"/>
    <w:multiLevelType w:val="hybridMultilevel"/>
    <w:tmpl w:val="700E4A2E"/>
    <w:lvl w:ilvl="0" w:tplc="A3D80FA0">
      <w:start w:val="1"/>
      <w:numFmt w:val="decimal"/>
      <w:lvlText w:val="2:%1"/>
      <w:lvlJc w:val="left"/>
      <w:pPr>
        <w:ind w:left="360" w:hanging="360"/>
      </w:pPr>
      <w:rPr>
        <w:rFonts w:hint="default"/>
        <w:b/>
        <w:i w:val="0"/>
        <w:color w:val="00628C"/>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EBF78C1"/>
    <w:multiLevelType w:val="hybridMultilevel"/>
    <w:tmpl w:val="E60C0A4C"/>
    <w:lvl w:ilvl="0" w:tplc="4AB6A1A0">
      <w:start w:val="1"/>
      <w:numFmt w:val="bullet"/>
      <w:pStyle w:val="OOLbullets"/>
      <w:lvlText w:val=""/>
      <w:lvlJc w:val="left"/>
      <w:pPr>
        <w:ind w:left="1440" w:hanging="360"/>
      </w:pPr>
      <w:rPr>
        <w:rFonts w:ascii="Symbol" w:hAnsi="Symbol" w:hint="default"/>
        <w:color w:val="82CBDD"/>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7C4260D"/>
    <w:multiLevelType w:val="hybridMultilevel"/>
    <w:tmpl w:val="F6CA5912"/>
    <w:lvl w:ilvl="0" w:tplc="806C145E">
      <w:start w:val="1"/>
      <w:numFmt w:val="decimal"/>
      <w:lvlText w:val="3:%1"/>
      <w:lvlJc w:val="left"/>
      <w:pPr>
        <w:ind w:left="360" w:hanging="360"/>
      </w:pPr>
      <w:rPr>
        <w:rFonts w:hint="default"/>
        <w:b/>
        <w:i w:val="0"/>
        <w:color w:val="00628C"/>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E387C18"/>
    <w:multiLevelType w:val="hybridMultilevel"/>
    <w:tmpl w:val="EF0C4A9C"/>
    <w:lvl w:ilvl="0" w:tplc="7206E58C">
      <w:start w:val="1"/>
      <w:numFmt w:val="decimal"/>
      <w:lvlText w:val="1:%1"/>
      <w:lvlJc w:val="left"/>
      <w:pPr>
        <w:ind w:left="360" w:hanging="360"/>
      </w:pPr>
      <w:rPr>
        <w:rFonts w:ascii="Myriad Pro" w:hAnsi="Myriad Pro" w:hint="default"/>
        <w:b/>
        <w:i w:val="0"/>
        <w:color w:val="00628C"/>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44547515">
    <w:abstractNumId w:val="1"/>
  </w:num>
  <w:num w:numId="2" w16cid:durableId="1859389728">
    <w:abstractNumId w:val="3"/>
  </w:num>
  <w:num w:numId="3" w16cid:durableId="1020085398">
    <w:abstractNumId w:val="0"/>
  </w:num>
  <w:num w:numId="4" w16cid:durableId="141258229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ocumentProtection w:edit="forms"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048"/>
    <w:rsid w:val="000008A1"/>
    <w:rsid w:val="00001309"/>
    <w:rsid w:val="00002F8B"/>
    <w:rsid w:val="000039AA"/>
    <w:rsid w:val="000040B2"/>
    <w:rsid w:val="00006896"/>
    <w:rsid w:val="000073A0"/>
    <w:rsid w:val="000076F3"/>
    <w:rsid w:val="000112F5"/>
    <w:rsid w:val="0001246D"/>
    <w:rsid w:val="0001631B"/>
    <w:rsid w:val="00023E65"/>
    <w:rsid w:val="00025067"/>
    <w:rsid w:val="0002624E"/>
    <w:rsid w:val="000275A0"/>
    <w:rsid w:val="000317C1"/>
    <w:rsid w:val="00032271"/>
    <w:rsid w:val="00033AAA"/>
    <w:rsid w:val="00034871"/>
    <w:rsid w:val="000407DD"/>
    <w:rsid w:val="00040FEA"/>
    <w:rsid w:val="00046447"/>
    <w:rsid w:val="000464C1"/>
    <w:rsid w:val="000505E3"/>
    <w:rsid w:val="00051B59"/>
    <w:rsid w:val="0005317A"/>
    <w:rsid w:val="000562D3"/>
    <w:rsid w:val="0005633D"/>
    <w:rsid w:val="00061E87"/>
    <w:rsid w:val="00061EF2"/>
    <w:rsid w:val="00064E71"/>
    <w:rsid w:val="00065259"/>
    <w:rsid w:val="00066300"/>
    <w:rsid w:val="000721F9"/>
    <w:rsid w:val="000723A0"/>
    <w:rsid w:val="00075920"/>
    <w:rsid w:val="00075B49"/>
    <w:rsid w:val="00075D3F"/>
    <w:rsid w:val="00076A86"/>
    <w:rsid w:val="00077699"/>
    <w:rsid w:val="0008308F"/>
    <w:rsid w:val="000837EE"/>
    <w:rsid w:val="000852BE"/>
    <w:rsid w:val="00085E67"/>
    <w:rsid w:val="00085E75"/>
    <w:rsid w:val="00087CD5"/>
    <w:rsid w:val="0009036E"/>
    <w:rsid w:val="00090F3C"/>
    <w:rsid w:val="00091AFE"/>
    <w:rsid w:val="000925C9"/>
    <w:rsid w:val="000931BF"/>
    <w:rsid w:val="00093EFD"/>
    <w:rsid w:val="00095385"/>
    <w:rsid w:val="00097C2F"/>
    <w:rsid w:val="00097F1F"/>
    <w:rsid w:val="000A12CE"/>
    <w:rsid w:val="000A192F"/>
    <w:rsid w:val="000A420A"/>
    <w:rsid w:val="000A4822"/>
    <w:rsid w:val="000A4C39"/>
    <w:rsid w:val="000A6D66"/>
    <w:rsid w:val="000B00A8"/>
    <w:rsid w:val="000B2F81"/>
    <w:rsid w:val="000B4FD3"/>
    <w:rsid w:val="000B54EB"/>
    <w:rsid w:val="000B595A"/>
    <w:rsid w:val="000B7A90"/>
    <w:rsid w:val="000C2CB3"/>
    <w:rsid w:val="000C7974"/>
    <w:rsid w:val="000D0116"/>
    <w:rsid w:val="000D0425"/>
    <w:rsid w:val="000D0875"/>
    <w:rsid w:val="000D3DBD"/>
    <w:rsid w:val="000D44D5"/>
    <w:rsid w:val="000D60D9"/>
    <w:rsid w:val="000D62BC"/>
    <w:rsid w:val="000D62F5"/>
    <w:rsid w:val="000D6AAF"/>
    <w:rsid w:val="000D7DF1"/>
    <w:rsid w:val="000E25A1"/>
    <w:rsid w:val="000E31D2"/>
    <w:rsid w:val="000E4FD4"/>
    <w:rsid w:val="000E55E1"/>
    <w:rsid w:val="000F21DE"/>
    <w:rsid w:val="000F26A6"/>
    <w:rsid w:val="000F35AB"/>
    <w:rsid w:val="000F4208"/>
    <w:rsid w:val="000F4B12"/>
    <w:rsid w:val="000F5752"/>
    <w:rsid w:val="000F60AD"/>
    <w:rsid w:val="000F75E6"/>
    <w:rsid w:val="00100221"/>
    <w:rsid w:val="00102F22"/>
    <w:rsid w:val="001037AC"/>
    <w:rsid w:val="0010413A"/>
    <w:rsid w:val="001050F3"/>
    <w:rsid w:val="00105793"/>
    <w:rsid w:val="00105E25"/>
    <w:rsid w:val="00106BA5"/>
    <w:rsid w:val="00107F0B"/>
    <w:rsid w:val="0011338F"/>
    <w:rsid w:val="00115D03"/>
    <w:rsid w:val="00115FF4"/>
    <w:rsid w:val="001173DC"/>
    <w:rsid w:val="00117E88"/>
    <w:rsid w:val="00120A8E"/>
    <w:rsid w:val="00130693"/>
    <w:rsid w:val="00135EEE"/>
    <w:rsid w:val="00136BD4"/>
    <w:rsid w:val="00137C94"/>
    <w:rsid w:val="001406F2"/>
    <w:rsid w:val="00142338"/>
    <w:rsid w:val="0014268B"/>
    <w:rsid w:val="00142D7C"/>
    <w:rsid w:val="00143C65"/>
    <w:rsid w:val="00150704"/>
    <w:rsid w:val="00151F5E"/>
    <w:rsid w:val="001532B7"/>
    <w:rsid w:val="00153F09"/>
    <w:rsid w:val="00154385"/>
    <w:rsid w:val="001552EF"/>
    <w:rsid w:val="00160FFE"/>
    <w:rsid w:val="00164C7A"/>
    <w:rsid w:val="0016534B"/>
    <w:rsid w:val="00165798"/>
    <w:rsid w:val="00166B93"/>
    <w:rsid w:val="00173B49"/>
    <w:rsid w:val="0017481B"/>
    <w:rsid w:val="001773E8"/>
    <w:rsid w:val="00180B4E"/>
    <w:rsid w:val="00186000"/>
    <w:rsid w:val="00186E69"/>
    <w:rsid w:val="001910CE"/>
    <w:rsid w:val="00194711"/>
    <w:rsid w:val="00195734"/>
    <w:rsid w:val="00197522"/>
    <w:rsid w:val="001A165D"/>
    <w:rsid w:val="001A1820"/>
    <w:rsid w:val="001A3F82"/>
    <w:rsid w:val="001A6B86"/>
    <w:rsid w:val="001B41FC"/>
    <w:rsid w:val="001C7AFF"/>
    <w:rsid w:val="001D0689"/>
    <w:rsid w:val="001D2307"/>
    <w:rsid w:val="001D41B4"/>
    <w:rsid w:val="001D4CBD"/>
    <w:rsid w:val="001D5C9A"/>
    <w:rsid w:val="001D691C"/>
    <w:rsid w:val="001D7C4C"/>
    <w:rsid w:val="001E0CFE"/>
    <w:rsid w:val="001F2E26"/>
    <w:rsid w:val="001F5259"/>
    <w:rsid w:val="001F77E2"/>
    <w:rsid w:val="00200BA0"/>
    <w:rsid w:val="00201148"/>
    <w:rsid w:val="002020EC"/>
    <w:rsid w:val="00202227"/>
    <w:rsid w:val="0020474E"/>
    <w:rsid w:val="00204816"/>
    <w:rsid w:val="00210FF3"/>
    <w:rsid w:val="00212AA8"/>
    <w:rsid w:val="00213BDF"/>
    <w:rsid w:val="002214A6"/>
    <w:rsid w:val="002227BD"/>
    <w:rsid w:val="002230A4"/>
    <w:rsid w:val="002263AC"/>
    <w:rsid w:val="002301F9"/>
    <w:rsid w:val="00230418"/>
    <w:rsid w:val="00230C7A"/>
    <w:rsid w:val="00233461"/>
    <w:rsid w:val="00235BBC"/>
    <w:rsid w:val="00236324"/>
    <w:rsid w:val="002425B8"/>
    <w:rsid w:val="00245FA2"/>
    <w:rsid w:val="00251877"/>
    <w:rsid w:val="00251928"/>
    <w:rsid w:val="00252EBE"/>
    <w:rsid w:val="0025677E"/>
    <w:rsid w:val="00257140"/>
    <w:rsid w:val="002576EE"/>
    <w:rsid w:val="00260DFA"/>
    <w:rsid w:val="002640B7"/>
    <w:rsid w:val="0027029F"/>
    <w:rsid w:val="00270381"/>
    <w:rsid w:val="002714FF"/>
    <w:rsid w:val="00273974"/>
    <w:rsid w:val="00275443"/>
    <w:rsid w:val="00276CA1"/>
    <w:rsid w:val="00277A82"/>
    <w:rsid w:val="00283E36"/>
    <w:rsid w:val="00284A68"/>
    <w:rsid w:val="00285701"/>
    <w:rsid w:val="00285C64"/>
    <w:rsid w:val="00285E0F"/>
    <w:rsid w:val="00285EAF"/>
    <w:rsid w:val="002863DC"/>
    <w:rsid w:val="00287350"/>
    <w:rsid w:val="0029322D"/>
    <w:rsid w:val="002935F5"/>
    <w:rsid w:val="002939C6"/>
    <w:rsid w:val="002A0B03"/>
    <w:rsid w:val="002A1B6F"/>
    <w:rsid w:val="002A3929"/>
    <w:rsid w:val="002A44E8"/>
    <w:rsid w:val="002A4CEA"/>
    <w:rsid w:val="002A6715"/>
    <w:rsid w:val="002B34F9"/>
    <w:rsid w:val="002B3833"/>
    <w:rsid w:val="002B5DC3"/>
    <w:rsid w:val="002B6E83"/>
    <w:rsid w:val="002C2AD3"/>
    <w:rsid w:val="002C3811"/>
    <w:rsid w:val="002C7115"/>
    <w:rsid w:val="002D2D27"/>
    <w:rsid w:val="002D396E"/>
    <w:rsid w:val="002D45D0"/>
    <w:rsid w:val="002D52CC"/>
    <w:rsid w:val="002D65B1"/>
    <w:rsid w:val="002D6BA4"/>
    <w:rsid w:val="002D7F84"/>
    <w:rsid w:val="002E3926"/>
    <w:rsid w:val="002E5DA5"/>
    <w:rsid w:val="002E67E1"/>
    <w:rsid w:val="002F0D21"/>
    <w:rsid w:val="002F1260"/>
    <w:rsid w:val="002F2916"/>
    <w:rsid w:val="002F4629"/>
    <w:rsid w:val="002F58D1"/>
    <w:rsid w:val="002F7596"/>
    <w:rsid w:val="003018C6"/>
    <w:rsid w:val="00302087"/>
    <w:rsid w:val="0030240D"/>
    <w:rsid w:val="00304F24"/>
    <w:rsid w:val="003057CC"/>
    <w:rsid w:val="00307F49"/>
    <w:rsid w:val="003105BE"/>
    <w:rsid w:val="00311113"/>
    <w:rsid w:val="003112D2"/>
    <w:rsid w:val="0031316A"/>
    <w:rsid w:val="00315F14"/>
    <w:rsid w:val="00326495"/>
    <w:rsid w:val="003268C0"/>
    <w:rsid w:val="00327A2E"/>
    <w:rsid w:val="00331070"/>
    <w:rsid w:val="00333B11"/>
    <w:rsid w:val="00334830"/>
    <w:rsid w:val="00336382"/>
    <w:rsid w:val="00340E8D"/>
    <w:rsid w:val="00344DB7"/>
    <w:rsid w:val="00345604"/>
    <w:rsid w:val="00345AFB"/>
    <w:rsid w:val="00346399"/>
    <w:rsid w:val="0034692C"/>
    <w:rsid w:val="003509E9"/>
    <w:rsid w:val="00352365"/>
    <w:rsid w:val="0035575E"/>
    <w:rsid w:val="0035645B"/>
    <w:rsid w:val="00356732"/>
    <w:rsid w:val="00357905"/>
    <w:rsid w:val="00361050"/>
    <w:rsid w:val="00361E2B"/>
    <w:rsid w:val="00373277"/>
    <w:rsid w:val="00373B3B"/>
    <w:rsid w:val="00374938"/>
    <w:rsid w:val="00375180"/>
    <w:rsid w:val="00375840"/>
    <w:rsid w:val="00382160"/>
    <w:rsid w:val="00387E5E"/>
    <w:rsid w:val="003915EE"/>
    <w:rsid w:val="003A0048"/>
    <w:rsid w:val="003A160E"/>
    <w:rsid w:val="003A2EDD"/>
    <w:rsid w:val="003A353E"/>
    <w:rsid w:val="003A3D94"/>
    <w:rsid w:val="003A50B3"/>
    <w:rsid w:val="003A5F06"/>
    <w:rsid w:val="003A5F55"/>
    <w:rsid w:val="003A6B59"/>
    <w:rsid w:val="003B37D1"/>
    <w:rsid w:val="003B385E"/>
    <w:rsid w:val="003B4987"/>
    <w:rsid w:val="003B4E89"/>
    <w:rsid w:val="003C4445"/>
    <w:rsid w:val="003C6396"/>
    <w:rsid w:val="003D4211"/>
    <w:rsid w:val="003D428C"/>
    <w:rsid w:val="003D582E"/>
    <w:rsid w:val="003D7848"/>
    <w:rsid w:val="003E3B76"/>
    <w:rsid w:val="003E473E"/>
    <w:rsid w:val="003E7953"/>
    <w:rsid w:val="003E79D0"/>
    <w:rsid w:val="003F00B7"/>
    <w:rsid w:val="003F0611"/>
    <w:rsid w:val="003F0FC8"/>
    <w:rsid w:val="003F2656"/>
    <w:rsid w:val="003F2BB4"/>
    <w:rsid w:val="00401180"/>
    <w:rsid w:val="0040200F"/>
    <w:rsid w:val="00402538"/>
    <w:rsid w:val="00404088"/>
    <w:rsid w:val="004043CA"/>
    <w:rsid w:val="004046C4"/>
    <w:rsid w:val="00404C70"/>
    <w:rsid w:val="00404D78"/>
    <w:rsid w:val="004052C0"/>
    <w:rsid w:val="00405F57"/>
    <w:rsid w:val="0041010A"/>
    <w:rsid w:val="00411713"/>
    <w:rsid w:val="00412BD5"/>
    <w:rsid w:val="00413F0F"/>
    <w:rsid w:val="00415590"/>
    <w:rsid w:val="00421709"/>
    <w:rsid w:val="00422BCD"/>
    <w:rsid w:val="00422F9F"/>
    <w:rsid w:val="004238EB"/>
    <w:rsid w:val="00431C4B"/>
    <w:rsid w:val="0043765D"/>
    <w:rsid w:val="0044270E"/>
    <w:rsid w:val="00444456"/>
    <w:rsid w:val="0045369E"/>
    <w:rsid w:val="00453E68"/>
    <w:rsid w:val="00453E7C"/>
    <w:rsid w:val="004542A8"/>
    <w:rsid w:val="00462A64"/>
    <w:rsid w:val="00462CDB"/>
    <w:rsid w:val="00462DDD"/>
    <w:rsid w:val="004634EA"/>
    <w:rsid w:val="00463C3A"/>
    <w:rsid w:val="00472ED6"/>
    <w:rsid w:val="00473C0B"/>
    <w:rsid w:val="004746F1"/>
    <w:rsid w:val="00474F34"/>
    <w:rsid w:val="00476899"/>
    <w:rsid w:val="00482E28"/>
    <w:rsid w:val="0048675C"/>
    <w:rsid w:val="0049086B"/>
    <w:rsid w:val="00490909"/>
    <w:rsid w:val="00490BB5"/>
    <w:rsid w:val="00497B08"/>
    <w:rsid w:val="004A3FB5"/>
    <w:rsid w:val="004A47D6"/>
    <w:rsid w:val="004B0953"/>
    <w:rsid w:val="004B10D2"/>
    <w:rsid w:val="004B1849"/>
    <w:rsid w:val="004B2337"/>
    <w:rsid w:val="004B2A77"/>
    <w:rsid w:val="004C14B0"/>
    <w:rsid w:val="004C3D98"/>
    <w:rsid w:val="004C4E5F"/>
    <w:rsid w:val="004C5A42"/>
    <w:rsid w:val="004C66CA"/>
    <w:rsid w:val="004D06EA"/>
    <w:rsid w:val="004D37E7"/>
    <w:rsid w:val="004D3AB3"/>
    <w:rsid w:val="004D3F7A"/>
    <w:rsid w:val="004D5FD6"/>
    <w:rsid w:val="004D6515"/>
    <w:rsid w:val="004D771A"/>
    <w:rsid w:val="004E0373"/>
    <w:rsid w:val="004E4D06"/>
    <w:rsid w:val="004E6350"/>
    <w:rsid w:val="004E6EDB"/>
    <w:rsid w:val="004F2E4D"/>
    <w:rsid w:val="004F36B5"/>
    <w:rsid w:val="004F3DC7"/>
    <w:rsid w:val="004F6FB6"/>
    <w:rsid w:val="004F798D"/>
    <w:rsid w:val="005027AE"/>
    <w:rsid w:val="00503791"/>
    <w:rsid w:val="005052B8"/>
    <w:rsid w:val="00506C14"/>
    <w:rsid w:val="005107FC"/>
    <w:rsid w:val="00514B18"/>
    <w:rsid w:val="00516798"/>
    <w:rsid w:val="00517632"/>
    <w:rsid w:val="005228FB"/>
    <w:rsid w:val="00524001"/>
    <w:rsid w:val="005255DB"/>
    <w:rsid w:val="00525B93"/>
    <w:rsid w:val="00526C99"/>
    <w:rsid w:val="005276F4"/>
    <w:rsid w:val="00532E8A"/>
    <w:rsid w:val="00533146"/>
    <w:rsid w:val="00537D31"/>
    <w:rsid w:val="00537E21"/>
    <w:rsid w:val="00542922"/>
    <w:rsid w:val="00542BF7"/>
    <w:rsid w:val="00547F86"/>
    <w:rsid w:val="00550929"/>
    <w:rsid w:val="005522F2"/>
    <w:rsid w:val="00552884"/>
    <w:rsid w:val="00553C6D"/>
    <w:rsid w:val="00554400"/>
    <w:rsid w:val="005566C1"/>
    <w:rsid w:val="00557C4A"/>
    <w:rsid w:val="00560EAD"/>
    <w:rsid w:val="005640B8"/>
    <w:rsid w:val="00571973"/>
    <w:rsid w:val="0057364C"/>
    <w:rsid w:val="00573658"/>
    <w:rsid w:val="00574574"/>
    <w:rsid w:val="00574587"/>
    <w:rsid w:val="005814DE"/>
    <w:rsid w:val="00581803"/>
    <w:rsid w:val="00586C41"/>
    <w:rsid w:val="005875A2"/>
    <w:rsid w:val="005926AB"/>
    <w:rsid w:val="00592FFE"/>
    <w:rsid w:val="0059361A"/>
    <w:rsid w:val="00593BCF"/>
    <w:rsid w:val="005975D8"/>
    <w:rsid w:val="00597BFC"/>
    <w:rsid w:val="005A0799"/>
    <w:rsid w:val="005A2E49"/>
    <w:rsid w:val="005A330E"/>
    <w:rsid w:val="005A4841"/>
    <w:rsid w:val="005A4A00"/>
    <w:rsid w:val="005C3501"/>
    <w:rsid w:val="005D130F"/>
    <w:rsid w:val="005D38E9"/>
    <w:rsid w:val="005D7577"/>
    <w:rsid w:val="005E109A"/>
    <w:rsid w:val="005E2BA9"/>
    <w:rsid w:val="005E4F71"/>
    <w:rsid w:val="005E5B04"/>
    <w:rsid w:val="005E64A0"/>
    <w:rsid w:val="005E6CD7"/>
    <w:rsid w:val="00600DDE"/>
    <w:rsid w:val="00611CA4"/>
    <w:rsid w:val="00623065"/>
    <w:rsid w:val="006262EC"/>
    <w:rsid w:val="00626ECE"/>
    <w:rsid w:val="00627FAA"/>
    <w:rsid w:val="006368E5"/>
    <w:rsid w:val="00637B3A"/>
    <w:rsid w:val="00640AF9"/>
    <w:rsid w:val="006428C1"/>
    <w:rsid w:val="00645D55"/>
    <w:rsid w:val="00656E93"/>
    <w:rsid w:val="006573F8"/>
    <w:rsid w:val="006602C5"/>
    <w:rsid w:val="00664642"/>
    <w:rsid w:val="006648B5"/>
    <w:rsid w:val="00665504"/>
    <w:rsid w:val="00666E37"/>
    <w:rsid w:val="006721FA"/>
    <w:rsid w:val="006768A6"/>
    <w:rsid w:val="00677085"/>
    <w:rsid w:val="00677C61"/>
    <w:rsid w:val="00687A9E"/>
    <w:rsid w:val="00690577"/>
    <w:rsid w:val="00694C08"/>
    <w:rsid w:val="006A2B7B"/>
    <w:rsid w:val="006A3D6B"/>
    <w:rsid w:val="006A4F7C"/>
    <w:rsid w:val="006A7B22"/>
    <w:rsid w:val="006B0DDD"/>
    <w:rsid w:val="006B1E6F"/>
    <w:rsid w:val="006B30D5"/>
    <w:rsid w:val="006B3781"/>
    <w:rsid w:val="006B457D"/>
    <w:rsid w:val="006B6B4D"/>
    <w:rsid w:val="006B6D73"/>
    <w:rsid w:val="006C0E7D"/>
    <w:rsid w:val="006C1070"/>
    <w:rsid w:val="006C198F"/>
    <w:rsid w:val="006C52CD"/>
    <w:rsid w:val="006C6449"/>
    <w:rsid w:val="006D07B8"/>
    <w:rsid w:val="006D1185"/>
    <w:rsid w:val="006D4882"/>
    <w:rsid w:val="006D50E0"/>
    <w:rsid w:val="006E2594"/>
    <w:rsid w:val="006E42AA"/>
    <w:rsid w:val="006E682F"/>
    <w:rsid w:val="006E708A"/>
    <w:rsid w:val="006F3115"/>
    <w:rsid w:val="007007D1"/>
    <w:rsid w:val="00701275"/>
    <w:rsid w:val="0070186A"/>
    <w:rsid w:val="00702D8F"/>
    <w:rsid w:val="00707AF5"/>
    <w:rsid w:val="00712450"/>
    <w:rsid w:val="0071423A"/>
    <w:rsid w:val="00714E7C"/>
    <w:rsid w:val="007175A6"/>
    <w:rsid w:val="007175DB"/>
    <w:rsid w:val="00720E18"/>
    <w:rsid w:val="007254A6"/>
    <w:rsid w:val="00725516"/>
    <w:rsid w:val="00725F1D"/>
    <w:rsid w:val="0072639B"/>
    <w:rsid w:val="007357B0"/>
    <w:rsid w:val="00740CA3"/>
    <w:rsid w:val="00742489"/>
    <w:rsid w:val="00745CC5"/>
    <w:rsid w:val="00746107"/>
    <w:rsid w:val="0074779B"/>
    <w:rsid w:val="00747DDF"/>
    <w:rsid w:val="007503B1"/>
    <w:rsid w:val="00750E5B"/>
    <w:rsid w:val="00751807"/>
    <w:rsid w:val="00753492"/>
    <w:rsid w:val="00754EAB"/>
    <w:rsid w:val="00757725"/>
    <w:rsid w:val="00760C35"/>
    <w:rsid w:val="00760F1D"/>
    <w:rsid w:val="007616E3"/>
    <w:rsid w:val="00761CF3"/>
    <w:rsid w:val="00762170"/>
    <w:rsid w:val="00764221"/>
    <w:rsid w:val="00771DA8"/>
    <w:rsid w:val="00773BB9"/>
    <w:rsid w:val="00773D3A"/>
    <w:rsid w:val="00774051"/>
    <w:rsid w:val="00776D88"/>
    <w:rsid w:val="0077776D"/>
    <w:rsid w:val="0078102F"/>
    <w:rsid w:val="0078402E"/>
    <w:rsid w:val="0078587B"/>
    <w:rsid w:val="00786916"/>
    <w:rsid w:val="00786CEE"/>
    <w:rsid w:val="007923FD"/>
    <w:rsid w:val="007A7430"/>
    <w:rsid w:val="007B0F18"/>
    <w:rsid w:val="007B344A"/>
    <w:rsid w:val="007B4640"/>
    <w:rsid w:val="007B615D"/>
    <w:rsid w:val="007B7DC1"/>
    <w:rsid w:val="007C065C"/>
    <w:rsid w:val="007C4C0E"/>
    <w:rsid w:val="007D5B98"/>
    <w:rsid w:val="007D78BD"/>
    <w:rsid w:val="007E0F24"/>
    <w:rsid w:val="007E2E14"/>
    <w:rsid w:val="007E3504"/>
    <w:rsid w:val="007E3529"/>
    <w:rsid w:val="007E42FC"/>
    <w:rsid w:val="007E4874"/>
    <w:rsid w:val="007E5274"/>
    <w:rsid w:val="007E5BC6"/>
    <w:rsid w:val="007E7173"/>
    <w:rsid w:val="007F2929"/>
    <w:rsid w:val="007F2D3F"/>
    <w:rsid w:val="007F342C"/>
    <w:rsid w:val="007F34F0"/>
    <w:rsid w:val="007F3546"/>
    <w:rsid w:val="007F44D0"/>
    <w:rsid w:val="00800AC0"/>
    <w:rsid w:val="00803975"/>
    <w:rsid w:val="00804501"/>
    <w:rsid w:val="008068DA"/>
    <w:rsid w:val="00806B49"/>
    <w:rsid w:val="00811136"/>
    <w:rsid w:val="00811215"/>
    <w:rsid w:val="00812CD7"/>
    <w:rsid w:val="008130F1"/>
    <w:rsid w:val="00813CDA"/>
    <w:rsid w:val="00816541"/>
    <w:rsid w:val="008179CD"/>
    <w:rsid w:val="00822937"/>
    <w:rsid w:val="008245F3"/>
    <w:rsid w:val="00826FC2"/>
    <w:rsid w:val="00827851"/>
    <w:rsid w:val="008368D5"/>
    <w:rsid w:val="008403F0"/>
    <w:rsid w:val="00841AB7"/>
    <w:rsid w:val="00841F18"/>
    <w:rsid w:val="00842B78"/>
    <w:rsid w:val="00844342"/>
    <w:rsid w:val="00850213"/>
    <w:rsid w:val="008508CF"/>
    <w:rsid w:val="008537A2"/>
    <w:rsid w:val="008550DA"/>
    <w:rsid w:val="0085779B"/>
    <w:rsid w:val="00862B76"/>
    <w:rsid w:val="00864373"/>
    <w:rsid w:val="00864D42"/>
    <w:rsid w:val="008708D0"/>
    <w:rsid w:val="008744AF"/>
    <w:rsid w:val="00874F17"/>
    <w:rsid w:val="00877938"/>
    <w:rsid w:val="00880B51"/>
    <w:rsid w:val="0088129E"/>
    <w:rsid w:val="008824A3"/>
    <w:rsid w:val="00885B0F"/>
    <w:rsid w:val="008912AB"/>
    <w:rsid w:val="00891481"/>
    <w:rsid w:val="0089177E"/>
    <w:rsid w:val="00894913"/>
    <w:rsid w:val="00896FF3"/>
    <w:rsid w:val="008A5BA2"/>
    <w:rsid w:val="008A5F80"/>
    <w:rsid w:val="008A6019"/>
    <w:rsid w:val="008A711A"/>
    <w:rsid w:val="008B0998"/>
    <w:rsid w:val="008B3545"/>
    <w:rsid w:val="008B3A6F"/>
    <w:rsid w:val="008C0AB4"/>
    <w:rsid w:val="008C1788"/>
    <w:rsid w:val="008C63F6"/>
    <w:rsid w:val="008C68A9"/>
    <w:rsid w:val="008D2AF9"/>
    <w:rsid w:val="008D3A9A"/>
    <w:rsid w:val="008D4B2E"/>
    <w:rsid w:val="008D69B5"/>
    <w:rsid w:val="008D7F32"/>
    <w:rsid w:val="008E1524"/>
    <w:rsid w:val="008E36AB"/>
    <w:rsid w:val="008F315B"/>
    <w:rsid w:val="008F38A1"/>
    <w:rsid w:val="00900120"/>
    <w:rsid w:val="00900BA1"/>
    <w:rsid w:val="00901FFC"/>
    <w:rsid w:val="00905245"/>
    <w:rsid w:val="00906977"/>
    <w:rsid w:val="009069F7"/>
    <w:rsid w:val="009104AB"/>
    <w:rsid w:val="0091606F"/>
    <w:rsid w:val="00922FA1"/>
    <w:rsid w:val="00925048"/>
    <w:rsid w:val="009267B9"/>
    <w:rsid w:val="0092744F"/>
    <w:rsid w:val="00927A6E"/>
    <w:rsid w:val="009309D5"/>
    <w:rsid w:val="00931555"/>
    <w:rsid w:val="009326DF"/>
    <w:rsid w:val="00933280"/>
    <w:rsid w:val="00934643"/>
    <w:rsid w:val="0093700D"/>
    <w:rsid w:val="00937FF2"/>
    <w:rsid w:val="00940E1F"/>
    <w:rsid w:val="00941F3C"/>
    <w:rsid w:val="00945712"/>
    <w:rsid w:val="00947695"/>
    <w:rsid w:val="00953A65"/>
    <w:rsid w:val="00955613"/>
    <w:rsid w:val="00957520"/>
    <w:rsid w:val="00957611"/>
    <w:rsid w:val="00957D5B"/>
    <w:rsid w:val="00970A48"/>
    <w:rsid w:val="00971A2E"/>
    <w:rsid w:val="009753CD"/>
    <w:rsid w:val="00975692"/>
    <w:rsid w:val="00975B87"/>
    <w:rsid w:val="00977C85"/>
    <w:rsid w:val="00986134"/>
    <w:rsid w:val="00987578"/>
    <w:rsid w:val="0099106C"/>
    <w:rsid w:val="00991862"/>
    <w:rsid w:val="0099276D"/>
    <w:rsid w:val="00995D2F"/>
    <w:rsid w:val="009A2A2C"/>
    <w:rsid w:val="009A3E72"/>
    <w:rsid w:val="009A5D0A"/>
    <w:rsid w:val="009A5DAD"/>
    <w:rsid w:val="009B1ACC"/>
    <w:rsid w:val="009B1B23"/>
    <w:rsid w:val="009B625B"/>
    <w:rsid w:val="009C3BDB"/>
    <w:rsid w:val="009C77A5"/>
    <w:rsid w:val="009D0D63"/>
    <w:rsid w:val="009D1A36"/>
    <w:rsid w:val="009D38D2"/>
    <w:rsid w:val="009D5326"/>
    <w:rsid w:val="009E5C89"/>
    <w:rsid w:val="009E61D2"/>
    <w:rsid w:val="009E7DF2"/>
    <w:rsid w:val="009F0888"/>
    <w:rsid w:val="009F0BF7"/>
    <w:rsid w:val="009F3737"/>
    <w:rsid w:val="009F4C2A"/>
    <w:rsid w:val="009F632E"/>
    <w:rsid w:val="009F74D8"/>
    <w:rsid w:val="00A01AEC"/>
    <w:rsid w:val="00A03161"/>
    <w:rsid w:val="00A07B67"/>
    <w:rsid w:val="00A118C4"/>
    <w:rsid w:val="00A1386D"/>
    <w:rsid w:val="00A149A4"/>
    <w:rsid w:val="00A15F7B"/>
    <w:rsid w:val="00A218CF"/>
    <w:rsid w:val="00A227FD"/>
    <w:rsid w:val="00A22F62"/>
    <w:rsid w:val="00A24083"/>
    <w:rsid w:val="00A24DBB"/>
    <w:rsid w:val="00A266CA"/>
    <w:rsid w:val="00A303AA"/>
    <w:rsid w:val="00A30CF9"/>
    <w:rsid w:val="00A346CE"/>
    <w:rsid w:val="00A35314"/>
    <w:rsid w:val="00A40D65"/>
    <w:rsid w:val="00A40E08"/>
    <w:rsid w:val="00A4134B"/>
    <w:rsid w:val="00A43B63"/>
    <w:rsid w:val="00A50DEF"/>
    <w:rsid w:val="00A52D24"/>
    <w:rsid w:val="00A55172"/>
    <w:rsid w:val="00A56BD3"/>
    <w:rsid w:val="00A6341A"/>
    <w:rsid w:val="00A72CB0"/>
    <w:rsid w:val="00A7335E"/>
    <w:rsid w:val="00A75B9D"/>
    <w:rsid w:val="00A76076"/>
    <w:rsid w:val="00A77D81"/>
    <w:rsid w:val="00A809ED"/>
    <w:rsid w:val="00A81055"/>
    <w:rsid w:val="00A825AC"/>
    <w:rsid w:val="00A8339E"/>
    <w:rsid w:val="00A848BE"/>
    <w:rsid w:val="00A85215"/>
    <w:rsid w:val="00A9427B"/>
    <w:rsid w:val="00A97643"/>
    <w:rsid w:val="00A97951"/>
    <w:rsid w:val="00AA0101"/>
    <w:rsid w:val="00AA3B62"/>
    <w:rsid w:val="00AB6261"/>
    <w:rsid w:val="00AB7B33"/>
    <w:rsid w:val="00AC2372"/>
    <w:rsid w:val="00AC56FA"/>
    <w:rsid w:val="00AC6E35"/>
    <w:rsid w:val="00AD0FC7"/>
    <w:rsid w:val="00AD4B46"/>
    <w:rsid w:val="00AD52C7"/>
    <w:rsid w:val="00AE407D"/>
    <w:rsid w:val="00AE6DE1"/>
    <w:rsid w:val="00AF04FA"/>
    <w:rsid w:val="00AF2F37"/>
    <w:rsid w:val="00AF388B"/>
    <w:rsid w:val="00AF5F1D"/>
    <w:rsid w:val="00AF6DC7"/>
    <w:rsid w:val="00AF788A"/>
    <w:rsid w:val="00B0311A"/>
    <w:rsid w:val="00B0453F"/>
    <w:rsid w:val="00B05BF7"/>
    <w:rsid w:val="00B06B3F"/>
    <w:rsid w:val="00B1187D"/>
    <w:rsid w:val="00B17170"/>
    <w:rsid w:val="00B20108"/>
    <w:rsid w:val="00B2011A"/>
    <w:rsid w:val="00B23C2C"/>
    <w:rsid w:val="00B23D81"/>
    <w:rsid w:val="00B264E2"/>
    <w:rsid w:val="00B271E9"/>
    <w:rsid w:val="00B27D32"/>
    <w:rsid w:val="00B30D1F"/>
    <w:rsid w:val="00B321AD"/>
    <w:rsid w:val="00B34120"/>
    <w:rsid w:val="00B37868"/>
    <w:rsid w:val="00B42C63"/>
    <w:rsid w:val="00B43705"/>
    <w:rsid w:val="00B5091D"/>
    <w:rsid w:val="00B50C37"/>
    <w:rsid w:val="00B51A57"/>
    <w:rsid w:val="00B557E2"/>
    <w:rsid w:val="00B61B06"/>
    <w:rsid w:val="00B62393"/>
    <w:rsid w:val="00B63FAF"/>
    <w:rsid w:val="00B72730"/>
    <w:rsid w:val="00B741DD"/>
    <w:rsid w:val="00B7538C"/>
    <w:rsid w:val="00B7795A"/>
    <w:rsid w:val="00B80CF7"/>
    <w:rsid w:val="00B84C2F"/>
    <w:rsid w:val="00B862C2"/>
    <w:rsid w:val="00B87BBF"/>
    <w:rsid w:val="00B93252"/>
    <w:rsid w:val="00B97C17"/>
    <w:rsid w:val="00BA30B5"/>
    <w:rsid w:val="00BA5541"/>
    <w:rsid w:val="00BA7032"/>
    <w:rsid w:val="00BA73D2"/>
    <w:rsid w:val="00BB4182"/>
    <w:rsid w:val="00BB47D1"/>
    <w:rsid w:val="00BB545E"/>
    <w:rsid w:val="00BB5AEC"/>
    <w:rsid w:val="00BB680A"/>
    <w:rsid w:val="00BB7C75"/>
    <w:rsid w:val="00BC0C18"/>
    <w:rsid w:val="00BC1901"/>
    <w:rsid w:val="00BC1DE7"/>
    <w:rsid w:val="00BC2B20"/>
    <w:rsid w:val="00BC60AA"/>
    <w:rsid w:val="00BC6B8F"/>
    <w:rsid w:val="00BD470F"/>
    <w:rsid w:val="00BD6419"/>
    <w:rsid w:val="00BD7BF4"/>
    <w:rsid w:val="00BE0A11"/>
    <w:rsid w:val="00BE13FE"/>
    <w:rsid w:val="00BE68AE"/>
    <w:rsid w:val="00BF0F24"/>
    <w:rsid w:val="00BF2502"/>
    <w:rsid w:val="00BF7455"/>
    <w:rsid w:val="00C04C02"/>
    <w:rsid w:val="00C06DBB"/>
    <w:rsid w:val="00C10F54"/>
    <w:rsid w:val="00C119E4"/>
    <w:rsid w:val="00C168DA"/>
    <w:rsid w:val="00C16A32"/>
    <w:rsid w:val="00C228BE"/>
    <w:rsid w:val="00C22DD2"/>
    <w:rsid w:val="00C24756"/>
    <w:rsid w:val="00C3097A"/>
    <w:rsid w:val="00C31659"/>
    <w:rsid w:val="00C326B9"/>
    <w:rsid w:val="00C32FE8"/>
    <w:rsid w:val="00C355C5"/>
    <w:rsid w:val="00C3597E"/>
    <w:rsid w:val="00C35AE3"/>
    <w:rsid w:val="00C40E93"/>
    <w:rsid w:val="00C41637"/>
    <w:rsid w:val="00C41917"/>
    <w:rsid w:val="00C45EAC"/>
    <w:rsid w:val="00C45EE2"/>
    <w:rsid w:val="00C465CD"/>
    <w:rsid w:val="00C46960"/>
    <w:rsid w:val="00C47909"/>
    <w:rsid w:val="00C5018B"/>
    <w:rsid w:val="00C509CA"/>
    <w:rsid w:val="00C51873"/>
    <w:rsid w:val="00C5439D"/>
    <w:rsid w:val="00C55D2D"/>
    <w:rsid w:val="00C5667E"/>
    <w:rsid w:val="00C57C17"/>
    <w:rsid w:val="00C60281"/>
    <w:rsid w:val="00C61F26"/>
    <w:rsid w:val="00C63D25"/>
    <w:rsid w:val="00C63DB3"/>
    <w:rsid w:val="00C64813"/>
    <w:rsid w:val="00C67628"/>
    <w:rsid w:val="00C72847"/>
    <w:rsid w:val="00C74C80"/>
    <w:rsid w:val="00C75D95"/>
    <w:rsid w:val="00C7704B"/>
    <w:rsid w:val="00C82AE9"/>
    <w:rsid w:val="00C841FE"/>
    <w:rsid w:val="00C8464C"/>
    <w:rsid w:val="00C84D57"/>
    <w:rsid w:val="00C84DA8"/>
    <w:rsid w:val="00C85022"/>
    <w:rsid w:val="00C86C34"/>
    <w:rsid w:val="00C91D3E"/>
    <w:rsid w:val="00C932FC"/>
    <w:rsid w:val="00C9609C"/>
    <w:rsid w:val="00C97149"/>
    <w:rsid w:val="00C979F5"/>
    <w:rsid w:val="00CA7835"/>
    <w:rsid w:val="00CB0145"/>
    <w:rsid w:val="00CB0D52"/>
    <w:rsid w:val="00CB28AE"/>
    <w:rsid w:val="00CB2D1F"/>
    <w:rsid w:val="00CB5404"/>
    <w:rsid w:val="00CB5BBF"/>
    <w:rsid w:val="00CB5C32"/>
    <w:rsid w:val="00CB719F"/>
    <w:rsid w:val="00CC17DB"/>
    <w:rsid w:val="00CC6577"/>
    <w:rsid w:val="00CD4F54"/>
    <w:rsid w:val="00CD71CD"/>
    <w:rsid w:val="00CD7EF6"/>
    <w:rsid w:val="00CE1332"/>
    <w:rsid w:val="00CE3849"/>
    <w:rsid w:val="00CE67B4"/>
    <w:rsid w:val="00CE6BDE"/>
    <w:rsid w:val="00CF03BD"/>
    <w:rsid w:val="00CF0984"/>
    <w:rsid w:val="00CF2112"/>
    <w:rsid w:val="00CF2B84"/>
    <w:rsid w:val="00CF393E"/>
    <w:rsid w:val="00CF4BBE"/>
    <w:rsid w:val="00CF7E1C"/>
    <w:rsid w:val="00D0043A"/>
    <w:rsid w:val="00D011C3"/>
    <w:rsid w:val="00D01300"/>
    <w:rsid w:val="00D03195"/>
    <w:rsid w:val="00D03A00"/>
    <w:rsid w:val="00D04006"/>
    <w:rsid w:val="00D04704"/>
    <w:rsid w:val="00D06E6B"/>
    <w:rsid w:val="00D138BC"/>
    <w:rsid w:val="00D13E05"/>
    <w:rsid w:val="00D151E4"/>
    <w:rsid w:val="00D1574A"/>
    <w:rsid w:val="00D169DB"/>
    <w:rsid w:val="00D25724"/>
    <w:rsid w:val="00D271D8"/>
    <w:rsid w:val="00D27ACC"/>
    <w:rsid w:val="00D27C65"/>
    <w:rsid w:val="00D30710"/>
    <w:rsid w:val="00D31674"/>
    <w:rsid w:val="00D31C49"/>
    <w:rsid w:val="00D40DBF"/>
    <w:rsid w:val="00D41FA7"/>
    <w:rsid w:val="00D45CA5"/>
    <w:rsid w:val="00D520A5"/>
    <w:rsid w:val="00D55321"/>
    <w:rsid w:val="00D5786A"/>
    <w:rsid w:val="00D62896"/>
    <w:rsid w:val="00D6458F"/>
    <w:rsid w:val="00D649E4"/>
    <w:rsid w:val="00D6722B"/>
    <w:rsid w:val="00D67493"/>
    <w:rsid w:val="00D677FD"/>
    <w:rsid w:val="00D67F24"/>
    <w:rsid w:val="00D71E23"/>
    <w:rsid w:val="00D7266F"/>
    <w:rsid w:val="00D7345A"/>
    <w:rsid w:val="00D75450"/>
    <w:rsid w:val="00D770AD"/>
    <w:rsid w:val="00D81097"/>
    <w:rsid w:val="00D827CF"/>
    <w:rsid w:val="00D82C13"/>
    <w:rsid w:val="00D82C4A"/>
    <w:rsid w:val="00D82D8E"/>
    <w:rsid w:val="00D8324D"/>
    <w:rsid w:val="00D84005"/>
    <w:rsid w:val="00D84259"/>
    <w:rsid w:val="00D866A2"/>
    <w:rsid w:val="00D9001B"/>
    <w:rsid w:val="00D90ABF"/>
    <w:rsid w:val="00D93D02"/>
    <w:rsid w:val="00D96C14"/>
    <w:rsid w:val="00D97642"/>
    <w:rsid w:val="00DA03A6"/>
    <w:rsid w:val="00DA055B"/>
    <w:rsid w:val="00DA0ED4"/>
    <w:rsid w:val="00DA39D0"/>
    <w:rsid w:val="00DA6412"/>
    <w:rsid w:val="00DB16DE"/>
    <w:rsid w:val="00DB441D"/>
    <w:rsid w:val="00DC0277"/>
    <w:rsid w:val="00DC0D4D"/>
    <w:rsid w:val="00DC1299"/>
    <w:rsid w:val="00DC388E"/>
    <w:rsid w:val="00DC4259"/>
    <w:rsid w:val="00DC450E"/>
    <w:rsid w:val="00DC5771"/>
    <w:rsid w:val="00DC7A0A"/>
    <w:rsid w:val="00DD7E56"/>
    <w:rsid w:val="00DE140D"/>
    <w:rsid w:val="00DE3D37"/>
    <w:rsid w:val="00DF5A02"/>
    <w:rsid w:val="00DF5E07"/>
    <w:rsid w:val="00DF5EF7"/>
    <w:rsid w:val="00E00317"/>
    <w:rsid w:val="00E02837"/>
    <w:rsid w:val="00E03BF6"/>
    <w:rsid w:val="00E061B0"/>
    <w:rsid w:val="00E0654E"/>
    <w:rsid w:val="00E07382"/>
    <w:rsid w:val="00E12B49"/>
    <w:rsid w:val="00E177F0"/>
    <w:rsid w:val="00E17802"/>
    <w:rsid w:val="00E22E40"/>
    <w:rsid w:val="00E24B03"/>
    <w:rsid w:val="00E24E12"/>
    <w:rsid w:val="00E33DEB"/>
    <w:rsid w:val="00E345A5"/>
    <w:rsid w:val="00E3567D"/>
    <w:rsid w:val="00E36A77"/>
    <w:rsid w:val="00E402BD"/>
    <w:rsid w:val="00E40D16"/>
    <w:rsid w:val="00E43D31"/>
    <w:rsid w:val="00E501E2"/>
    <w:rsid w:val="00E51A99"/>
    <w:rsid w:val="00E53075"/>
    <w:rsid w:val="00E5468C"/>
    <w:rsid w:val="00E55AA9"/>
    <w:rsid w:val="00E5777D"/>
    <w:rsid w:val="00E601A2"/>
    <w:rsid w:val="00E613E6"/>
    <w:rsid w:val="00E619B9"/>
    <w:rsid w:val="00E62D00"/>
    <w:rsid w:val="00E63FCA"/>
    <w:rsid w:val="00E67E5D"/>
    <w:rsid w:val="00E71E88"/>
    <w:rsid w:val="00E7384D"/>
    <w:rsid w:val="00E76A9F"/>
    <w:rsid w:val="00E86FA3"/>
    <w:rsid w:val="00E9060E"/>
    <w:rsid w:val="00E907F2"/>
    <w:rsid w:val="00E92C36"/>
    <w:rsid w:val="00E93732"/>
    <w:rsid w:val="00E94CEB"/>
    <w:rsid w:val="00E97C20"/>
    <w:rsid w:val="00EA247E"/>
    <w:rsid w:val="00EA3385"/>
    <w:rsid w:val="00EA4D89"/>
    <w:rsid w:val="00EA6199"/>
    <w:rsid w:val="00EB0C53"/>
    <w:rsid w:val="00EB0F2F"/>
    <w:rsid w:val="00EB2DC9"/>
    <w:rsid w:val="00EB3469"/>
    <w:rsid w:val="00EB4B22"/>
    <w:rsid w:val="00EB593C"/>
    <w:rsid w:val="00EB6714"/>
    <w:rsid w:val="00EC0910"/>
    <w:rsid w:val="00EC2677"/>
    <w:rsid w:val="00EC50A8"/>
    <w:rsid w:val="00EC7AFB"/>
    <w:rsid w:val="00ED02B6"/>
    <w:rsid w:val="00ED184A"/>
    <w:rsid w:val="00ED3E61"/>
    <w:rsid w:val="00ED6311"/>
    <w:rsid w:val="00ED64CE"/>
    <w:rsid w:val="00EE49CE"/>
    <w:rsid w:val="00EE601A"/>
    <w:rsid w:val="00EF1D26"/>
    <w:rsid w:val="00EF260E"/>
    <w:rsid w:val="00EF5499"/>
    <w:rsid w:val="00F01C7C"/>
    <w:rsid w:val="00F023B7"/>
    <w:rsid w:val="00F02A4E"/>
    <w:rsid w:val="00F02CA6"/>
    <w:rsid w:val="00F02CF1"/>
    <w:rsid w:val="00F03185"/>
    <w:rsid w:val="00F03456"/>
    <w:rsid w:val="00F10E8B"/>
    <w:rsid w:val="00F12AC0"/>
    <w:rsid w:val="00F14A16"/>
    <w:rsid w:val="00F15728"/>
    <w:rsid w:val="00F2137B"/>
    <w:rsid w:val="00F222ED"/>
    <w:rsid w:val="00F26544"/>
    <w:rsid w:val="00F265CD"/>
    <w:rsid w:val="00F26F79"/>
    <w:rsid w:val="00F31AD0"/>
    <w:rsid w:val="00F31AE1"/>
    <w:rsid w:val="00F34850"/>
    <w:rsid w:val="00F35226"/>
    <w:rsid w:val="00F35402"/>
    <w:rsid w:val="00F357FC"/>
    <w:rsid w:val="00F3689E"/>
    <w:rsid w:val="00F47C7A"/>
    <w:rsid w:val="00F51365"/>
    <w:rsid w:val="00F51E6D"/>
    <w:rsid w:val="00F52015"/>
    <w:rsid w:val="00F52FC7"/>
    <w:rsid w:val="00F553D1"/>
    <w:rsid w:val="00F57717"/>
    <w:rsid w:val="00F57828"/>
    <w:rsid w:val="00F622B2"/>
    <w:rsid w:val="00F62D96"/>
    <w:rsid w:val="00F62FEE"/>
    <w:rsid w:val="00F6327C"/>
    <w:rsid w:val="00F648B1"/>
    <w:rsid w:val="00F64DFD"/>
    <w:rsid w:val="00F67085"/>
    <w:rsid w:val="00F71F79"/>
    <w:rsid w:val="00F72735"/>
    <w:rsid w:val="00F72E46"/>
    <w:rsid w:val="00F76ADC"/>
    <w:rsid w:val="00F775B4"/>
    <w:rsid w:val="00F7782B"/>
    <w:rsid w:val="00F81386"/>
    <w:rsid w:val="00F81694"/>
    <w:rsid w:val="00F86169"/>
    <w:rsid w:val="00F86CA7"/>
    <w:rsid w:val="00F87F9A"/>
    <w:rsid w:val="00F9055A"/>
    <w:rsid w:val="00F91C4C"/>
    <w:rsid w:val="00F93376"/>
    <w:rsid w:val="00F97CAF"/>
    <w:rsid w:val="00FA0A5F"/>
    <w:rsid w:val="00FA0BA9"/>
    <w:rsid w:val="00FA1CE1"/>
    <w:rsid w:val="00FA22B8"/>
    <w:rsid w:val="00FA684C"/>
    <w:rsid w:val="00FB195D"/>
    <w:rsid w:val="00FB5F50"/>
    <w:rsid w:val="00FB701C"/>
    <w:rsid w:val="00FC0C08"/>
    <w:rsid w:val="00FC0EAC"/>
    <w:rsid w:val="00FC1342"/>
    <w:rsid w:val="00FC1A9C"/>
    <w:rsid w:val="00FC4DD1"/>
    <w:rsid w:val="00FC50C4"/>
    <w:rsid w:val="00FC5E24"/>
    <w:rsid w:val="00FC6AD1"/>
    <w:rsid w:val="00FC7DAD"/>
    <w:rsid w:val="00FD18F5"/>
    <w:rsid w:val="00FD52FF"/>
    <w:rsid w:val="00FD6592"/>
    <w:rsid w:val="00FE3290"/>
    <w:rsid w:val="00FE3463"/>
    <w:rsid w:val="00FE3EC3"/>
    <w:rsid w:val="00FE7D9A"/>
    <w:rsid w:val="00FF0493"/>
    <w:rsid w:val="00FF0F4F"/>
    <w:rsid w:val="00FF2DA5"/>
    <w:rsid w:val="00FF5CC4"/>
    <w:rsid w:val="00FF6A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4437F9"/>
  <w15:docId w15:val="{1BB7B373-F59E-43B6-A9BB-388523B6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Theme="minorHAnsi" w:hAnsi="Myriad Pro" w:cstheme="majorBidi"/>
        <w:color w:val="00628C"/>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27"/>
  </w:style>
  <w:style w:type="paragraph" w:styleId="Heading1">
    <w:name w:val="heading 1"/>
    <w:aliases w:val="Header 1"/>
    <w:basedOn w:val="Heading2"/>
    <w:next w:val="IntenseQuote"/>
    <w:link w:val="Heading1Char"/>
    <w:uiPriority w:val="9"/>
    <w:qFormat/>
    <w:rsid w:val="000073A0"/>
    <w:pPr>
      <w:spacing w:before="0"/>
      <w:outlineLvl w:val="0"/>
    </w:pPr>
    <w:rPr>
      <w:szCs w:val="32"/>
    </w:rPr>
  </w:style>
  <w:style w:type="paragraph" w:styleId="Heading2">
    <w:name w:val="heading 2"/>
    <w:basedOn w:val="Normal"/>
    <w:next w:val="Normal"/>
    <w:link w:val="Heading2Char"/>
    <w:uiPriority w:val="9"/>
    <w:unhideWhenUsed/>
    <w:qFormat/>
    <w:rsid w:val="000073A0"/>
    <w:pPr>
      <w:keepNext/>
      <w:keepLines/>
      <w:spacing w:before="60" w:after="60"/>
      <w:outlineLvl w:val="1"/>
    </w:pPr>
    <w:rPr>
      <w:rFonts w:eastAsiaTheme="majorEastAsia"/>
      <w:b/>
      <w:sz w:val="28"/>
      <w:szCs w:val="26"/>
    </w:rPr>
  </w:style>
  <w:style w:type="paragraph" w:styleId="Heading3">
    <w:name w:val="heading 3"/>
    <w:aliases w:val="Header 3"/>
    <w:basedOn w:val="Normal"/>
    <w:link w:val="Heading3Char"/>
    <w:uiPriority w:val="9"/>
    <w:unhideWhenUsed/>
    <w:qFormat/>
    <w:rsid w:val="000073A0"/>
    <w:pPr>
      <w:keepNext/>
      <w:keepLines/>
      <w:spacing w:before="60" w:after="60"/>
      <w:outlineLvl w:val="2"/>
    </w:pPr>
    <w:rPr>
      <w:rFonts w:eastAsiaTheme="majorEastAsia"/>
      <w:color w:val="auto"/>
      <w:sz w:val="36"/>
    </w:rPr>
  </w:style>
  <w:style w:type="paragraph" w:styleId="Heading4">
    <w:name w:val="heading 4"/>
    <w:basedOn w:val="Normal"/>
    <w:next w:val="Normal"/>
    <w:link w:val="Heading4Char"/>
    <w:uiPriority w:val="9"/>
    <w:unhideWhenUsed/>
    <w:qFormat/>
    <w:rsid w:val="000723A0"/>
    <w:pPr>
      <w:keepNext/>
      <w:keepLines/>
      <w:spacing w:before="40" w:after="0"/>
      <w:jc w:val="right"/>
      <w:outlineLvl w:val="3"/>
    </w:pPr>
    <w:rPr>
      <w:rFonts w:eastAsiaTheme="majorEastAsia"/>
      <w:i/>
      <w:iCs/>
      <w:sz w:val="32"/>
    </w:rPr>
  </w:style>
  <w:style w:type="paragraph" w:styleId="Heading5">
    <w:name w:val="heading 5"/>
    <w:basedOn w:val="Normal"/>
    <w:next w:val="Normal"/>
    <w:link w:val="Heading5Char"/>
    <w:uiPriority w:val="9"/>
    <w:unhideWhenUsed/>
    <w:qFormat/>
    <w:rsid w:val="000723A0"/>
    <w:pPr>
      <w:keepNext/>
      <w:keepLines/>
      <w:spacing w:before="40" w:after="0"/>
      <w:outlineLvl w:val="4"/>
    </w:pPr>
    <w:rPr>
      <w:rFonts w:eastAsiaTheme="majorEastAsia"/>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4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F4208"/>
    <w:pPr>
      <w:ind w:left="720"/>
      <w:contextualSpacing/>
    </w:pPr>
  </w:style>
  <w:style w:type="character" w:customStyle="1" w:styleId="Heading1Char">
    <w:name w:val="Heading 1 Char"/>
    <w:aliases w:val="Header 1 Char"/>
    <w:basedOn w:val="DefaultParagraphFont"/>
    <w:link w:val="Heading1"/>
    <w:uiPriority w:val="9"/>
    <w:rsid w:val="000073A0"/>
    <w:rPr>
      <w:rFonts w:eastAsiaTheme="majorEastAsia"/>
      <w:b/>
      <w:sz w:val="28"/>
      <w:szCs w:val="32"/>
    </w:rPr>
  </w:style>
  <w:style w:type="character" w:customStyle="1" w:styleId="Heading2Char">
    <w:name w:val="Heading 2 Char"/>
    <w:basedOn w:val="DefaultParagraphFont"/>
    <w:link w:val="Heading2"/>
    <w:uiPriority w:val="9"/>
    <w:rsid w:val="000073A0"/>
    <w:rPr>
      <w:rFonts w:eastAsiaTheme="majorEastAsia"/>
      <w:b/>
      <w:sz w:val="28"/>
      <w:szCs w:val="26"/>
    </w:rPr>
  </w:style>
  <w:style w:type="paragraph" w:styleId="NoSpacing">
    <w:name w:val="No Spacing"/>
    <w:link w:val="NoSpacingChar"/>
    <w:uiPriority w:val="1"/>
    <w:qFormat/>
    <w:rsid w:val="00BF7455"/>
    <w:pPr>
      <w:spacing w:after="0" w:line="240" w:lineRule="auto"/>
    </w:pPr>
  </w:style>
  <w:style w:type="character" w:styleId="CommentReference">
    <w:name w:val="annotation reference"/>
    <w:basedOn w:val="DefaultParagraphFont"/>
    <w:uiPriority w:val="99"/>
    <w:semiHidden/>
    <w:unhideWhenUsed/>
    <w:rsid w:val="00BF7455"/>
    <w:rPr>
      <w:sz w:val="16"/>
      <w:szCs w:val="16"/>
    </w:rPr>
  </w:style>
  <w:style w:type="paragraph" w:styleId="CommentText">
    <w:name w:val="annotation text"/>
    <w:basedOn w:val="Normal"/>
    <w:link w:val="CommentTextChar"/>
    <w:uiPriority w:val="99"/>
    <w:unhideWhenUsed/>
    <w:rsid w:val="00BF7455"/>
    <w:pPr>
      <w:spacing w:line="240" w:lineRule="auto"/>
    </w:pPr>
    <w:rPr>
      <w:sz w:val="20"/>
      <w:szCs w:val="20"/>
    </w:rPr>
  </w:style>
  <w:style w:type="character" w:customStyle="1" w:styleId="CommentTextChar">
    <w:name w:val="Comment Text Char"/>
    <w:basedOn w:val="DefaultParagraphFont"/>
    <w:link w:val="CommentText"/>
    <w:uiPriority w:val="99"/>
    <w:rsid w:val="00BF7455"/>
    <w:rPr>
      <w:sz w:val="20"/>
      <w:szCs w:val="20"/>
    </w:rPr>
  </w:style>
  <w:style w:type="paragraph" w:styleId="CommentSubject">
    <w:name w:val="annotation subject"/>
    <w:basedOn w:val="CommentText"/>
    <w:next w:val="CommentText"/>
    <w:link w:val="CommentSubjectChar"/>
    <w:uiPriority w:val="99"/>
    <w:semiHidden/>
    <w:unhideWhenUsed/>
    <w:rsid w:val="00BF7455"/>
    <w:rPr>
      <w:b/>
      <w:bCs/>
    </w:rPr>
  </w:style>
  <w:style w:type="character" w:customStyle="1" w:styleId="CommentSubjectChar">
    <w:name w:val="Comment Subject Char"/>
    <w:basedOn w:val="CommentTextChar"/>
    <w:link w:val="CommentSubject"/>
    <w:uiPriority w:val="99"/>
    <w:semiHidden/>
    <w:rsid w:val="00BF7455"/>
    <w:rPr>
      <w:b/>
      <w:bCs/>
      <w:sz w:val="20"/>
      <w:szCs w:val="20"/>
    </w:rPr>
  </w:style>
  <w:style w:type="paragraph" w:styleId="BalloonText">
    <w:name w:val="Balloon Text"/>
    <w:basedOn w:val="Normal"/>
    <w:link w:val="BalloonTextChar"/>
    <w:uiPriority w:val="99"/>
    <w:semiHidden/>
    <w:unhideWhenUsed/>
    <w:rsid w:val="00BF7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455"/>
    <w:rPr>
      <w:rFonts w:ascii="Segoe UI" w:hAnsi="Segoe UI" w:cs="Segoe UI"/>
      <w:sz w:val="18"/>
      <w:szCs w:val="18"/>
    </w:rPr>
  </w:style>
  <w:style w:type="character" w:customStyle="1" w:styleId="Heading3Char">
    <w:name w:val="Heading 3 Char"/>
    <w:aliases w:val="Header 3 Char"/>
    <w:basedOn w:val="DefaultParagraphFont"/>
    <w:link w:val="Heading3"/>
    <w:uiPriority w:val="9"/>
    <w:rsid w:val="000073A0"/>
    <w:rPr>
      <w:rFonts w:eastAsiaTheme="majorEastAsia"/>
      <w:color w:val="auto"/>
      <w:sz w:val="36"/>
    </w:rPr>
  </w:style>
  <w:style w:type="paragraph" w:styleId="Revision">
    <w:name w:val="Revision"/>
    <w:hidden/>
    <w:uiPriority w:val="99"/>
    <w:semiHidden/>
    <w:rsid w:val="002D45D0"/>
    <w:pPr>
      <w:spacing w:after="0" w:line="240" w:lineRule="auto"/>
    </w:pPr>
  </w:style>
  <w:style w:type="paragraph" w:styleId="TOCHeading">
    <w:name w:val="TOC Heading"/>
    <w:basedOn w:val="Heading1"/>
    <w:next w:val="Normal"/>
    <w:uiPriority w:val="39"/>
    <w:unhideWhenUsed/>
    <w:qFormat/>
    <w:rsid w:val="00ED3E61"/>
    <w:pPr>
      <w:outlineLvl w:val="9"/>
    </w:pPr>
    <w:rPr>
      <w:lang w:val="en-US"/>
    </w:rPr>
  </w:style>
  <w:style w:type="paragraph" w:styleId="TOC1">
    <w:name w:val="toc 1"/>
    <w:basedOn w:val="Normal"/>
    <w:next w:val="Normal"/>
    <w:autoRedefine/>
    <w:uiPriority w:val="39"/>
    <w:unhideWhenUsed/>
    <w:rsid w:val="00ED3E61"/>
    <w:pPr>
      <w:spacing w:after="100"/>
    </w:pPr>
  </w:style>
  <w:style w:type="paragraph" w:styleId="TOC2">
    <w:name w:val="toc 2"/>
    <w:basedOn w:val="Normal"/>
    <w:next w:val="Normal"/>
    <w:autoRedefine/>
    <w:uiPriority w:val="39"/>
    <w:unhideWhenUsed/>
    <w:rsid w:val="00ED3E61"/>
    <w:pPr>
      <w:spacing w:after="100"/>
      <w:ind w:left="220"/>
    </w:pPr>
  </w:style>
  <w:style w:type="paragraph" w:styleId="TOC3">
    <w:name w:val="toc 3"/>
    <w:basedOn w:val="Normal"/>
    <w:next w:val="Normal"/>
    <w:autoRedefine/>
    <w:uiPriority w:val="39"/>
    <w:unhideWhenUsed/>
    <w:rsid w:val="00ED3E61"/>
    <w:pPr>
      <w:spacing w:after="100"/>
      <w:ind w:left="440"/>
    </w:pPr>
  </w:style>
  <w:style w:type="character" w:styleId="Hyperlink">
    <w:name w:val="Hyperlink"/>
    <w:basedOn w:val="DefaultParagraphFont"/>
    <w:uiPriority w:val="99"/>
    <w:unhideWhenUsed/>
    <w:rsid w:val="00ED3E61"/>
    <w:rPr>
      <w:color w:val="0563C1" w:themeColor="hyperlink"/>
      <w:u w:val="single"/>
    </w:rPr>
  </w:style>
  <w:style w:type="character" w:customStyle="1" w:styleId="NoSpacingChar">
    <w:name w:val="No Spacing Char"/>
    <w:basedOn w:val="DefaultParagraphFont"/>
    <w:link w:val="NoSpacing"/>
    <w:uiPriority w:val="1"/>
    <w:rsid w:val="00ED3E61"/>
  </w:style>
  <w:style w:type="character" w:styleId="IntenseReference">
    <w:name w:val="Intense Reference"/>
    <w:basedOn w:val="DefaultParagraphFont"/>
    <w:uiPriority w:val="32"/>
    <w:qFormat/>
    <w:rsid w:val="00373B3B"/>
    <w:rPr>
      <w:b/>
      <w:bCs/>
      <w:smallCaps/>
      <w:color w:val="4472C4" w:themeColor="accent1"/>
      <w:spacing w:val="5"/>
    </w:rPr>
  </w:style>
  <w:style w:type="character" w:styleId="FollowedHyperlink">
    <w:name w:val="FollowedHyperlink"/>
    <w:basedOn w:val="DefaultParagraphFont"/>
    <w:uiPriority w:val="99"/>
    <w:semiHidden/>
    <w:unhideWhenUsed/>
    <w:rsid w:val="00774051"/>
    <w:rPr>
      <w:color w:val="954F72" w:themeColor="followedHyperlink"/>
      <w:u w:val="single"/>
    </w:rPr>
  </w:style>
  <w:style w:type="paragraph" w:styleId="IntenseQuote">
    <w:name w:val="Intense Quote"/>
    <w:basedOn w:val="Normal"/>
    <w:next w:val="Normal"/>
    <w:link w:val="IntenseQuoteChar"/>
    <w:uiPriority w:val="30"/>
    <w:qFormat/>
    <w:rsid w:val="00373B3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73B3B"/>
    <w:rPr>
      <w:i/>
      <w:iCs/>
      <w:color w:val="4472C4" w:themeColor="accent1"/>
    </w:rPr>
  </w:style>
  <w:style w:type="paragraph" w:styleId="Header">
    <w:name w:val="header"/>
    <w:basedOn w:val="Normal"/>
    <w:link w:val="HeaderChar"/>
    <w:uiPriority w:val="99"/>
    <w:unhideWhenUsed/>
    <w:rsid w:val="00194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711"/>
  </w:style>
  <w:style w:type="paragraph" w:styleId="Footer">
    <w:name w:val="footer"/>
    <w:basedOn w:val="Normal"/>
    <w:link w:val="FooterChar"/>
    <w:uiPriority w:val="99"/>
    <w:unhideWhenUsed/>
    <w:rsid w:val="00194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711"/>
  </w:style>
  <w:style w:type="character" w:customStyle="1" w:styleId="Heading4Char">
    <w:name w:val="Heading 4 Char"/>
    <w:basedOn w:val="DefaultParagraphFont"/>
    <w:link w:val="Heading4"/>
    <w:uiPriority w:val="9"/>
    <w:rsid w:val="000723A0"/>
    <w:rPr>
      <w:rFonts w:eastAsiaTheme="majorEastAsia"/>
      <w:i/>
      <w:iCs/>
      <w:sz w:val="32"/>
    </w:rPr>
  </w:style>
  <w:style w:type="table" w:customStyle="1" w:styleId="TableGrid1">
    <w:name w:val="Table Grid1"/>
    <w:basedOn w:val="TableNormal"/>
    <w:next w:val="TableGrid"/>
    <w:uiPriority w:val="39"/>
    <w:rsid w:val="00740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liases w:val="Page no."/>
    <w:basedOn w:val="PageNumber"/>
    <w:uiPriority w:val="22"/>
    <w:qFormat/>
    <w:rsid w:val="00806B49"/>
    <w:rPr>
      <w:rFonts w:ascii="Myriad Pro" w:hAnsi="Myriad Pro"/>
      <w:b w:val="0"/>
      <w:bCs/>
      <w:color w:val="auto"/>
      <w:sz w:val="24"/>
      <w:bdr w:val="none" w:sz="0" w:space="0" w:color="auto"/>
      <w:shd w:val="clear" w:color="auto" w:fill="E8CFAE"/>
    </w:rPr>
  </w:style>
  <w:style w:type="character" w:styleId="EndnoteReference">
    <w:name w:val="endnote reference"/>
    <w:basedOn w:val="DefaultParagraphFont"/>
    <w:uiPriority w:val="99"/>
    <w:semiHidden/>
    <w:unhideWhenUsed/>
    <w:rsid w:val="00BF2502"/>
    <w:rPr>
      <w:vertAlign w:val="superscript"/>
    </w:rPr>
  </w:style>
  <w:style w:type="character" w:styleId="PageNumber">
    <w:name w:val="page number"/>
    <w:basedOn w:val="DefaultParagraphFont"/>
    <w:uiPriority w:val="99"/>
    <w:semiHidden/>
    <w:unhideWhenUsed/>
    <w:rsid w:val="00BF2502"/>
  </w:style>
  <w:style w:type="paragraph" w:styleId="Subtitle">
    <w:name w:val="Subtitle"/>
    <w:basedOn w:val="Normal"/>
    <w:next w:val="Normal"/>
    <w:link w:val="SubtitleChar"/>
    <w:uiPriority w:val="11"/>
    <w:qFormat/>
    <w:rsid w:val="007F34F0"/>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F34F0"/>
    <w:rPr>
      <w:rFonts w:asciiTheme="minorHAnsi" w:eastAsiaTheme="minorEastAsia" w:hAnsiTheme="minorHAnsi" w:cstheme="minorBidi"/>
      <w:color w:val="5A5A5A" w:themeColor="text1" w:themeTint="A5"/>
      <w:spacing w:val="15"/>
      <w:sz w:val="22"/>
      <w:szCs w:val="22"/>
    </w:rPr>
  </w:style>
  <w:style w:type="character" w:customStyle="1" w:styleId="Heading5Char">
    <w:name w:val="Heading 5 Char"/>
    <w:basedOn w:val="DefaultParagraphFont"/>
    <w:link w:val="Heading5"/>
    <w:uiPriority w:val="9"/>
    <w:rsid w:val="000723A0"/>
    <w:rPr>
      <w:rFonts w:eastAsiaTheme="majorEastAsia"/>
      <w:color w:val="auto"/>
    </w:rPr>
  </w:style>
  <w:style w:type="paragraph" w:customStyle="1" w:styleId="Titlepageteachingpoints">
    <w:name w:val="Title page teaching points"/>
    <w:basedOn w:val="Normal"/>
    <w:link w:val="TitlepageteachingpointsChar"/>
    <w:qFormat/>
    <w:rsid w:val="00826FC2"/>
    <w:pPr>
      <w:tabs>
        <w:tab w:val="left" w:pos="1418"/>
      </w:tabs>
      <w:ind w:left="1418" w:right="260"/>
    </w:pPr>
    <w:rPr>
      <w:color w:val="auto"/>
    </w:rPr>
  </w:style>
  <w:style w:type="paragraph" w:customStyle="1" w:styleId="Guidanceandreps">
    <w:name w:val="Guidance and reps"/>
    <w:basedOn w:val="Normal"/>
    <w:link w:val="GuidanceandrepsChar"/>
    <w:qFormat/>
    <w:rsid w:val="00826FC2"/>
    <w:pPr>
      <w:spacing w:before="80" w:after="80" w:line="240" w:lineRule="auto"/>
    </w:pPr>
    <w:rPr>
      <w:b/>
    </w:rPr>
  </w:style>
  <w:style w:type="character" w:customStyle="1" w:styleId="TitlepageteachingpointsChar">
    <w:name w:val="Title page teaching points Char"/>
    <w:basedOn w:val="DefaultParagraphFont"/>
    <w:link w:val="Titlepageteachingpoints"/>
    <w:rsid w:val="00826FC2"/>
    <w:rPr>
      <w:color w:val="auto"/>
    </w:rPr>
  </w:style>
  <w:style w:type="paragraph" w:customStyle="1" w:styleId="Contenttext">
    <w:name w:val="Content text"/>
    <w:basedOn w:val="Normal"/>
    <w:link w:val="ContenttextChar"/>
    <w:qFormat/>
    <w:rsid w:val="00CB0D52"/>
    <w:pPr>
      <w:spacing w:before="80" w:after="80" w:line="240" w:lineRule="auto"/>
    </w:pPr>
    <w:rPr>
      <w:color w:val="auto"/>
    </w:rPr>
  </w:style>
  <w:style w:type="character" w:customStyle="1" w:styleId="GuidanceandrepsChar">
    <w:name w:val="Guidance and reps Char"/>
    <w:basedOn w:val="DefaultParagraphFont"/>
    <w:link w:val="Guidanceandreps"/>
    <w:rsid w:val="00826FC2"/>
    <w:rPr>
      <w:b/>
    </w:rPr>
  </w:style>
  <w:style w:type="paragraph" w:customStyle="1" w:styleId="OOLbullets">
    <w:name w:val="OOL bullets"/>
    <w:basedOn w:val="ListParagraph"/>
    <w:link w:val="OOLbulletsChar"/>
    <w:qFormat/>
    <w:rsid w:val="00CB0D52"/>
    <w:pPr>
      <w:numPr>
        <w:numId w:val="1"/>
      </w:numPr>
      <w:spacing w:before="80" w:after="80" w:line="240" w:lineRule="auto"/>
      <w:ind w:left="714" w:hanging="357"/>
    </w:pPr>
    <w:rPr>
      <w:color w:val="auto"/>
    </w:rPr>
  </w:style>
  <w:style w:type="character" w:customStyle="1" w:styleId="ContenttextChar">
    <w:name w:val="Content text Char"/>
    <w:basedOn w:val="DefaultParagraphFont"/>
    <w:link w:val="Contenttext"/>
    <w:rsid w:val="00CB0D52"/>
    <w:rPr>
      <w:color w:val="auto"/>
    </w:rPr>
  </w:style>
  <w:style w:type="paragraph" w:customStyle="1" w:styleId="Tablebullets">
    <w:name w:val="Table bullets"/>
    <w:basedOn w:val="OOLbullets"/>
    <w:link w:val="TablebulletsChar"/>
    <w:qFormat/>
    <w:rsid w:val="00CB0D52"/>
    <w:pPr>
      <w:ind w:left="227" w:hanging="227"/>
    </w:pPr>
  </w:style>
  <w:style w:type="character" w:customStyle="1" w:styleId="ListParagraphChar">
    <w:name w:val="List Paragraph Char"/>
    <w:basedOn w:val="DefaultParagraphFont"/>
    <w:link w:val="ListParagraph"/>
    <w:uiPriority w:val="34"/>
    <w:rsid w:val="00CB0D52"/>
  </w:style>
  <w:style w:type="character" w:customStyle="1" w:styleId="OOLbulletsChar">
    <w:name w:val="OOL bullets Char"/>
    <w:basedOn w:val="ListParagraphChar"/>
    <w:link w:val="OOLbullets"/>
    <w:rsid w:val="00CB0D52"/>
    <w:rPr>
      <w:color w:val="auto"/>
    </w:rPr>
  </w:style>
  <w:style w:type="character" w:customStyle="1" w:styleId="TablebulletsChar">
    <w:name w:val="Table bullets Char"/>
    <w:basedOn w:val="OOLbulletsChar"/>
    <w:link w:val="Tablebullets"/>
    <w:rsid w:val="00CB0D52"/>
    <w:rPr>
      <w:color w:val="auto"/>
    </w:rPr>
  </w:style>
  <w:style w:type="paragraph" w:customStyle="1" w:styleId="Equationsets">
    <w:name w:val="Equation sets"/>
    <w:basedOn w:val="Contenttext"/>
    <w:link w:val="EquationsetsChar"/>
    <w:qFormat/>
    <w:rsid w:val="00506C14"/>
    <w:pPr>
      <w:ind w:left="227"/>
    </w:pPr>
  </w:style>
  <w:style w:type="character" w:customStyle="1" w:styleId="EquationsetsChar">
    <w:name w:val="Equation sets Char"/>
    <w:basedOn w:val="ContenttextChar"/>
    <w:link w:val="Equationsets"/>
    <w:rsid w:val="00506C14"/>
    <w:rPr>
      <w:color w:val="auto"/>
    </w:rPr>
  </w:style>
  <w:style w:type="paragraph" w:customStyle="1" w:styleId="Tablebulletslevel2">
    <w:name w:val="Table bullets level 2"/>
    <w:basedOn w:val="OOLbullets"/>
    <w:link w:val="Tablebulletslevel2Char"/>
    <w:qFormat/>
    <w:rsid w:val="000E55E1"/>
    <w:pPr>
      <w:spacing w:before="0" w:after="0"/>
      <w:ind w:left="454" w:hanging="227"/>
    </w:pPr>
  </w:style>
  <w:style w:type="character" w:customStyle="1" w:styleId="Tablebulletslevel2Char">
    <w:name w:val="Table bullets level 2 Char"/>
    <w:basedOn w:val="OOLbulletsChar"/>
    <w:link w:val="Tablebulletslevel2"/>
    <w:rsid w:val="000E55E1"/>
    <w:rPr>
      <w:color w:val="auto"/>
    </w:rPr>
  </w:style>
  <w:style w:type="paragraph" w:customStyle="1" w:styleId="Multiplicationtables">
    <w:name w:val="Multiplication tables"/>
    <w:basedOn w:val="Contenttext"/>
    <w:link w:val="MultiplicationtablesChar"/>
    <w:qFormat/>
    <w:rsid w:val="00453E7C"/>
    <w:pPr>
      <w:spacing w:before="40" w:after="40"/>
    </w:pPr>
  </w:style>
  <w:style w:type="character" w:customStyle="1" w:styleId="MultiplicationtablesChar">
    <w:name w:val="Multiplication tables Char"/>
    <w:basedOn w:val="ContenttextChar"/>
    <w:link w:val="Multiplicationtables"/>
    <w:rsid w:val="00453E7C"/>
    <w:rPr>
      <w:color w:val="auto"/>
    </w:rPr>
  </w:style>
  <w:style w:type="paragraph" w:customStyle="1" w:styleId="AWbriefstext">
    <w:name w:val="AW briefs text"/>
    <w:basedOn w:val="Normal"/>
    <w:link w:val="AWbriefstextChar"/>
    <w:rsid w:val="00747DDF"/>
    <w:pPr>
      <w:spacing w:after="0" w:line="240" w:lineRule="auto"/>
    </w:pPr>
    <w:rPr>
      <w:rFonts w:ascii="Calibri" w:eastAsia="Calibri" w:hAnsi="Calibri" w:cs="Times New Roman"/>
      <w:i/>
      <w:color w:val="FF0000"/>
      <w:sz w:val="22"/>
      <w:szCs w:val="22"/>
    </w:rPr>
  </w:style>
  <w:style w:type="paragraph" w:customStyle="1" w:styleId="AWbriefsnumbers">
    <w:name w:val="AW briefs numbers"/>
    <w:basedOn w:val="Normal"/>
    <w:link w:val="AWbriefsnumbersChar"/>
    <w:rsid w:val="00747DDF"/>
    <w:pPr>
      <w:spacing w:after="0" w:line="240" w:lineRule="auto"/>
    </w:pPr>
    <w:rPr>
      <w:rFonts w:asciiTheme="minorHAnsi" w:hAnsiTheme="minorHAnsi" w:cstheme="minorBidi"/>
      <w:b/>
      <w:i/>
      <w:color w:val="FF0000"/>
      <w:sz w:val="22"/>
      <w:szCs w:val="22"/>
    </w:rPr>
  </w:style>
  <w:style w:type="character" w:customStyle="1" w:styleId="AWbriefstextChar">
    <w:name w:val="AW briefs text Char"/>
    <w:basedOn w:val="DefaultParagraphFont"/>
    <w:link w:val="AWbriefstext"/>
    <w:rsid w:val="00747DDF"/>
    <w:rPr>
      <w:rFonts w:ascii="Calibri" w:eastAsia="Calibri" w:hAnsi="Calibri" w:cs="Times New Roman"/>
      <w:i/>
      <w:color w:val="FF0000"/>
      <w:sz w:val="22"/>
      <w:szCs w:val="22"/>
    </w:rPr>
  </w:style>
  <w:style w:type="character" w:customStyle="1" w:styleId="AWbriefsnumbersChar">
    <w:name w:val="AW briefs numbers Char"/>
    <w:basedOn w:val="DefaultParagraphFont"/>
    <w:link w:val="AWbriefsnumbers"/>
    <w:rsid w:val="00747DDF"/>
    <w:rPr>
      <w:rFonts w:asciiTheme="minorHAnsi" w:hAnsiTheme="minorHAnsi" w:cstheme="minorBidi"/>
      <w:b/>
      <w:i/>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25615">
      <w:bodyDiv w:val="1"/>
      <w:marLeft w:val="0"/>
      <w:marRight w:val="0"/>
      <w:marTop w:val="0"/>
      <w:marBottom w:val="0"/>
      <w:divBdr>
        <w:top w:val="none" w:sz="0" w:space="0" w:color="auto"/>
        <w:left w:val="none" w:sz="0" w:space="0" w:color="auto"/>
        <w:bottom w:val="none" w:sz="0" w:space="0" w:color="auto"/>
        <w:right w:val="none" w:sz="0" w:space="0" w:color="auto"/>
      </w:divBdr>
    </w:div>
    <w:div w:id="486021586">
      <w:bodyDiv w:val="1"/>
      <w:marLeft w:val="0"/>
      <w:marRight w:val="0"/>
      <w:marTop w:val="0"/>
      <w:marBottom w:val="0"/>
      <w:divBdr>
        <w:top w:val="none" w:sz="0" w:space="0" w:color="auto"/>
        <w:left w:val="none" w:sz="0" w:space="0" w:color="auto"/>
        <w:bottom w:val="none" w:sz="0" w:space="0" w:color="auto"/>
        <w:right w:val="none" w:sz="0" w:space="0" w:color="auto"/>
      </w:divBdr>
    </w:div>
    <w:div w:id="1123039859">
      <w:bodyDiv w:val="1"/>
      <w:marLeft w:val="0"/>
      <w:marRight w:val="0"/>
      <w:marTop w:val="0"/>
      <w:marBottom w:val="0"/>
      <w:divBdr>
        <w:top w:val="none" w:sz="0" w:space="0" w:color="auto"/>
        <w:left w:val="none" w:sz="0" w:space="0" w:color="auto"/>
        <w:bottom w:val="none" w:sz="0" w:space="0" w:color="auto"/>
        <w:right w:val="none" w:sz="0" w:space="0" w:color="auto"/>
      </w:divBdr>
    </w:div>
    <w:div w:id="1139231010">
      <w:bodyDiv w:val="1"/>
      <w:marLeft w:val="0"/>
      <w:marRight w:val="0"/>
      <w:marTop w:val="0"/>
      <w:marBottom w:val="0"/>
      <w:divBdr>
        <w:top w:val="none" w:sz="0" w:space="0" w:color="auto"/>
        <w:left w:val="none" w:sz="0" w:space="0" w:color="auto"/>
        <w:bottom w:val="none" w:sz="0" w:space="0" w:color="auto"/>
        <w:right w:val="none" w:sz="0" w:space="0" w:color="auto"/>
      </w:divBdr>
    </w:div>
    <w:div w:id="1248658433">
      <w:bodyDiv w:val="1"/>
      <w:marLeft w:val="0"/>
      <w:marRight w:val="0"/>
      <w:marTop w:val="0"/>
      <w:marBottom w:val="0"/>
      <w:divBdr>
        <w:top w:val="none" w:sz="0" w:space="0" w:color="auto"/>
        <w:left w:val="none" w:sz="0" w:space="0" w:color="auto"/>
        <w:bottom w:val="none" w:sz="0" w:space="0" w:color="auto"/>
        <w:right w:val="none" w:sz="0" w:space="0" w:color="auto"/>
      </w:divBdr>
    </w:div>
    <w:div w:id="1304234637">
      <w:bodyDiv w:val="1"/>
      <w:marLeft w:val="0"/>
      <w:marRight w:val="0"/>
      <w:marTop w:val="0"/>
      <w:marBottom w:val="0"/>
      <w:divBdr>
        <w:top w:val="none" w:sz="0" w:space="0" w:color="auto"/>
        <w:left w:val="none" w:sz="0" w:space="0" w:color="auto"/>
        <w:bottom w:val="none" w:sz="0" w:space="0" w:color="auto"/>
        <w:right w:val="none" w:sz="0" w:space="0" w:color="auto"/>
      </w:divBdr>
    </w:div>
    <w:div w:id="1421757935">
      <w:bodyDiv w:val="1"/>
      <w:marLeft w:val="0"/>
      <w:marRight w:val="0"/>
      <w:marTop w:val="0"/>
      <w:marBottom w:val="0"/>
      <w:divBdr>
        <w:top w:val="none" w:sz="0" w:space="0" w:color="auto"/>
        <w:left w:val="none" w:sz="0" w:space="0" w:color="auto"/>
        <w:bottom w:val="none" w:sz="0" w:space="0" w:color="auto"/>
        <w:right w:val="none" w:sz="0" w:space="0" w:color="auto"/>
      </w:divBdr>
    </w:div>
    <w:div w:id="175605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oleObject" Target="embeddings/oleObject4.bin"/><Relationship Id="rId47" Type="http://schemas.openxmlformats.org/officeDocument/2006/relationships/image" Target="media/image29.png"/><Relationship Id="rId63" Type="http://schemas.openxmlformats.org/officeDocument/2006/relationships/image" Target="media/image38.wmf"/><Relationship Id="rId68" Type="http://schemas.openxmlformats.org/officeDocument/2006/relationships/image" Target="media/image42.wmf"/><Relationship Id="rId84" Type="http://schemas.openxmlformats.org/officeDocument/2006/relationships/image" Target="media/image51.wmf"/><Relationship Id="rId89" Type="http://schemas.openxmlformats.org/officeDocument/2006/relationships/header" Target="header1.xml"/><Relationship Id="rId16" Type="http://schemas.openxmlformats.org/officeDocument/2006/relationships/image" Target="media/image4.png"/><Relationship Id="rId11" Type="http://schemas.openxmlformats.org/officeDocument/2006/relationships/image" Target="media/image1.jpeg"/><Relationship Id="rId32" Type="http://schemas.openxmlformats.org/officeDocument/2006/relationships/image" Target="media/image20.wmf"/><Relationship Id="rId37" Type="http://schemas.openxmlformats.org/officeDocument/2006/relationships/image" Target="media/image23.png"/><Relationship Id="rId53" Type="http://schemas.openxmlformats.org/officeDocument/2006/relationships/image" Target="media/image33.wmf"/><Relationship Id="rId58" Type="http://schemas.openxmlformats.org/officeDocument/2006/relationships/oleObject" Target="embeddings/oleObject11.bin"/><Relationship Id="rId74" Type="http://schemas.openxmlformats.org/officeDocument/2006/relationships/image" Target="media/image46.wmf"/><Relationship Id="rId79" Type="http://schemas.openxmlformats.org/officeDocument/2006/relationships/oleObject" Target="embeddings/oleObject19.bin"/><Relationship Id="rId5" Type="http://schemas.openxmlformats.org/officeDocument/2006/relationships/numbering" Target="numbering.xml"/><Relationship Id="rId90" Type="http://schemas.openxmlformats.org/officeDocument/2006/relationships/footer" Target="footer1.xml"/><Relationship Id="rId22" Type="http://schemas.openxmlformats.org/officeDocument/2006/relationships/image" Target="media/image10.png"/><Relationship Id="rId27" Type="http://schemas.openxmlformats.org/officeDocument/2006/relationships/image" Target="media/image15.png"/><Relationship Id="rId43" Type="http://schemas.openxmlformats.org/officeDocument/2006/relationships/image" Target="media/image27.wmf"/><Relationship Id="rId48" Type="http://schemas.openxmlformats.org/officeDocument/2006/relationships/image" Target="media/image30.wmf"/><Relationship Id="rId64" Type="http://schemas.openxmlformats.org/officeDocument/2006/relationships/oleObject" Target="embeddings/oleObject14.bin"/><Relationship Id="rId69" Type="http://schemas.openxmlformats.org/officeDocument/2006/relationships/oleObject" Target="embeddings/oleObject15.bin"/><Relationship Id="rId8" Type="http://schemas.openxmlformats.org/officeDocument/2006/relationships/webSettings" Target="webSettings.xml"/><Relationship Id="rId51" Type="http://schemas.openxmlformats.org/officeDocument/2006/relationships/oleObject" Target="embeddings/oleObject8.bin"/><Relationship Id="rId72" Type="http://schemas.openxmlformats.org/officeDocument/2006/relationships/oleObject" Target="embeddings/oleObject16.bin"/><Relationship Id="rId80" Type="http://schemas.openxmlformats.org/officeDocument/2006/relationships/image" Target="media/image49.wmf"/><Relationship Id="rId85" Type="http://schemas.openxmlformats.org/officeDocument/2006/relationships/oleObject" Target="embeddings/oleObject22.bin"/><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oleObject" Target="embeddings/oleObject1.bin"/><Relationship Id="rId38" Type="http://schemas.openxmlformats.org/officeDocument/2006/relationships/image" Target="media/image24.png"/><Relationship Id="rId46" Type="http://schemas.openxmlformats.org/officeDocument/2006/relationships/oleObject" Target="embeddings/oleObject6.bin"/><Relationship Id="rId59" Type="http://schemas.openxmlformats.org/officeDocument/2006/relationships/image" Target="media/image36.wmf"/><Relationship Id="rId67" Type="http://schemas.openxmlformats.org/officeDocument/2006/relationships/image" Target="media/image41.png"/><Relationship Id="rId20" Type="http://schemas.openxmlformats.org/officeDocument/2006/relationships/image" Target="media/image8.png"/><Relationship Id="rId41" Type="http://schemas.openxmlformats.org/officeDocument/2006/relationships/image" Target="media/image26.wmf"/><Relationship Id="rId54" Type="http://schemas.openxmlformats.org/officeDocument/2006/relationships/oleObject" Target="embeddings/oleObject9.bin"/><Relationship Id="rId62" Type="http://schemas.openxmlformats.org/officeDocument/2006/relationships/oleObject" Target="embeddings/oleObject13.bin"/><Relationship Id="rId70" Type="http://schemas.openxmlformats.org/officeDocument/2006/relationships/image" Target="media/image43.png"/><Relationship Id="rId75" Type="http://schemas.openxmlformats.org/officeDocument/2006/relationships/oleObject" Target="embeddings/oleObject17.bin"/><Relationship Id="rId83" Type="http://schemas.openxmlformats.org/officeDocument/2006/relationships/oleObject" Target="embeddings/oleObject21.bin"/><Relationship Id="rId88" Type="http://schemas.openxmlformats.org/officeDocument/2006/relationships/image" Target="media/image53.png"/><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cetm.org.uk/primarympdpodcast"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2.png"/><Relationship Id="rId49" Type="http://schemas.openxmlformats.org/officeDocument/2006/relationships/oleObject" Target="embeddings/oleObject7.bin"/><Relationship Id="rId57" Type="http://schemas.openxmlformats.org/officeDocument/2006/relationships/image" Target="media/image35.wmf"/><Relationship Id="rId10" Type="http://schemas.openxmlformats.org/officeDocument/2006/relationships/endnotes" Target="endnotes.xml"/><Relationship Id="rId31" Type="http://schemas.openxmlformats.org/officeDocument/2006/relationships/image" Target="media/image19.png"/><Relationship Id="rId44" Type="http://schemas.openxmlformats.org/officeDocument/2006/relationships/oleObject" Target="embeddings/oleObject5.bin"/><Relationship Id="rId52" Type="http://schemas.openxmlformats.org/officeDocument/2006/relationships/image" Target="media/image32.png"/><Relationship Id="rId60" Type="http://schemas.openxmlformats.org/officeDocument/2006/relationships/oleObject" Target="embeddings/oleObject12.bin"/><Relationship Id="rId65" Type="http://schemas.openxmlformats.org/officeDocument/2006/relationships/image" Target="media/image39.png"/><Relationship Id="rId73" Type="http://schemas.openxmlformats.org/officeDocument/2006/relationships/image" Target="media/image45.png"/><Relationship Id="rId78" Type="http://schemas.openxmlformats.org/officeDocument/2006/relationships/image" Target="media/image48.wmf"/><Relationship Id="rId81" Type="http://schemas.openxmlformats.org/officeDocument/2006/relationships/oleObject" Target="embeddings/oleObject20.bin"/><Relationship Id="rId86" Type="http://schemas.openxmlformats.org/officeDocument/2006/relationships/image" Target="media/image52.wmf"/><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png"/><Relationship Id="rId39" Type="http://schemas.openxmlformats.org/officeDocument/2006/relationships/image" Target="media/image25.wmf"/><Relationship Id="rId34" Type="http://schemas.openxmlformats.org/officeDocument/2006/relationships/image" Target="media/image21.wmf"/><Relationship Id="rId50" Type="http://schemas.openxmlformats.org/officeDocument/2006/relationships/image" Target="media/image31.wmf"/><Relationship Id="rId55" Type="http://schemas.openxmlformats.org/officeDocument/2006/relationships/image" Target="media/image34.wmf"/><Relationship Id="rId76" Type="http://schemas.openxmlformats.org/officeDocument/2006/relationships/image" Target="media/image47.wmf"/><Relationship Id="rId7" Type="http://schemas.openxmlformats.org/officeDocument/2006/relationships/settings" Target="settings.xml"/><Relationship Id="rId71" Type="http://schemas.openxmlformats.org/officeDocument/2006/relationships/image" Target="media/image44.wmf"/><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oleObject" Target="embeddings/oleObject3.bin"/><Relationship Id="rId45" Type="http://schemas.openxmlformats.org/officeDocument/2006/relationships/image" Target="media/image28.wmf"/><Relationship Id="rId66" Type="http://schemas.openxmlformats.org/officeDocument/2006/relationships/image" Target="media/image40.png"/><Relationship Id="rId87" Type="http://schemas.openxmlformats.org/officeDocument/2006/relationships/oleObject" Target="embeddings/oleObject23.bin"/><Relationship Id="rId61" Type="http://schemas.openxmlformats.org/officeDocument/2006/relationships/image" Target="media/image37.wmf"/><Relationship Id="rId82" Type="http://schemas.openxmlformats.org/officeDocument/2006/relationships/image" Target="media/image50.wmf"/><Relationship Id="rId19" Type="http://schemas.openxmlformats.org/officeDocument/2006/relationships/image" Target="media/image7.png"/><Relationship Id="rId14" Type="http://schemas.openxmlformats.org/officeDocument/2006/relationships/hyperlink" Target="https://emea01.safelinks.protection.outlook.com/?url=https%3A%2F%2Fwww.ncetm.org.uk%2Fresources%2F52200&amp;data=02%7C01%7Cdebbie.morgan%40ncetm.org.uk%7C969961a6864a46e12e0e08d66c03af50%7C78731c4015ca4cd7938f4960a2cb0713%7C0%7C0%7C636815160424270953&amp;sdata=YZxNBkkHgiuyGk433u4F4Ahr%2BXQa%2Fl2%2BKequvPoV2I0%3D&amp;reserved=0" TargetMode="External"/><Relationship Id="rId30" Type="http://schemas.openxmlformats.org/officeDocument/2006/relationships/image" Target="media/image18.png"/><Relationship Id="rId35" Type="http://schemas.openxmlformats.org/officeDocument/2006/relationships/oleObject" Target="embeddings/oleObject2.bin"/><Relationship Id="rId56" Type="http://schemas.openxmlformats.org/officeDocument/2006/relationships/oleObject" Target="embeddings/oleObject10.bin"/><Relationship Id="rId77" Type="http://schemas.openxmlformats.org/officeDocument/2006/relationships/oleObject" Target="embeddings/oleObject18.bin"/></Relationships>
</file>

<file path=word/_rels/footer1.xml.rels><?xml version="1.0" encoding="UTF-8" standalone="yes"?>
<Relationships xmlns="http://schemas.openxmlformats.org/package/2006/relationships"><Relationship Id="rId1" Type="http://schemas.openxmlformats.org/officeDocument/2006/relationships/hyperlink" Target="http://www.ncetm.org.uk/mastery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4.png"/></Relationships>
</file>

<file path=word/_rels/header2.xml.rels><?xml version="1.0" encoding="UTF-8" standalone="yes"?>
<Relationships xmlns="http://schemas.openxmlformats.org/package/2006/relationships"><Relationship Id="rId1"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8f39c4-649a-4727-b531-9584b06a2d5b">
      <Terms xmlns="http://schemas.microsoft.com/office/infopath/2007/PartnerControls"/>
    </lcf76f155ced4ddcb4097134ff3c332f>
    <TaxCatchAll xmlns="9f1d4cbc-44be-442d-be19-a9acb84b4e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6C4E9411A2B847AB3A2FDDFBD5392E" ma:contentTypeVersion="16" ma:contentTypeDescription="Create a new document." ma:contentTypeScope="" ma:versionID="d61d44476cfe7057d917d0f8ad263728">
  <xsd:schema xmlns:xsd="http://www.w3.org/2001/XMLSchema" xmlns:xs="http://www.w3.org/2001/XMLSchema" xmlns:p="http://schemas.microsoft.com/office/2006/metadata/properties" xmlns:ns2="dc9bd944-225f-43f1-96dc-d5ee43d55d1c" xmlns:ns3="6e8f39c4-649a-4727-b531-9584b06a2d5b" xmlns:ns4="9f1d4cbc-44be-442d-be19-a9acb84b4ee1" targetNamespace="http://schemas.microsoft.com/office/2006/metadata/properties" ma:root="true" ma:fieldsID="c92876550caf2c48f58aec3bf637b8ce" ns2:_="" ns3:_="" ns4:_="">
    <xsd:import namespace="dc9bd944-225f-43f1-96dc-d5ee43d55d1c"/>
    <xsd:import namespace="6e8f39c4-649a-4727-b531-9584b06a2d5b"/>
    <xsd:import namespace="9f1d4cbc-44be-442d-be19-a9acb84b4e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d944-225f-43f1-96dc-d5ee43d55d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8f39c4-649a-4727-b531-9584b06a2d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2ada8f-4559-4a82-8773-43bafdc853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d4cbc-44be-442d-be19-a9acb84b4e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49b832-b588-45cc-9a67-9f3d9772da61}" ma:internalName="TaxCatchAll" ma:showField="CatchAllData" ma:web="dc9bd944-225f-43f1-96dc-d5ee43d55d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9FA7A-B6EE-42F1-8D9F-3D3875BD64D6}">
  <ds:schemaRefs>
    <ds:schemaRef ds:uri="http://schemas.microsoft.com/office/2006/metadata/properties"/>
    <ds:schemaRef ds:uri="http://schemas.microsoft.com/office/infopath/2007/PartnerControls"/>
    <ds:schemaRef ds:uri="6e8f39c4-649a-4727-b531-9584b06a2d5b"/>
    <ds:schemaRef ds:uri="9f1d4cbc-44be-442d-be19-a9acb84b4ee1"/>
  </ds:schemaRefs>
</ds:datastoreItem>
</file>

<file path=customXml/itemProps2.xml><?xml version="1.0" encoding="utf-8"?>
<ds:datastoreItem xmlns:ds="http://schemas.openxmlformats.org/officeDocument/2006/customXml" ds:itemID="{33D69F78-45E0-4A9E-87A0-1B0A39C54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d944-225f-43f1-96dc-d5ee43d55d1c"/>
    <ds:schemaRef ds:uri="6e8f39c4-649a-4727-b531-9584b06a2d5b"/>
    <ds:schemaRef ds:uri="9f1d4cbc-44be-442d-be19-a9acb84b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33715B-B920-4A64-938E-6376E7FD3BEC}">
  <ds:schemaRefs>
    <ds:schemaRef ds:uri="http://schemas.openxmlformats.org/officeDocument/2006/bibliography"/>
  </ds:schemaRefs>
</ds:datastoreItem>
</file>

<file path=customXml/itemProps4.xml><?xml version="1.0" encoding="utf-8"?>
<ds:datastoreItem xmlns:ds="http://schemas.openxmlformats.org/officeDocument/2006/customXml" ds:itemID="{3168532F-B2C3-475C-991F-D885BB6C51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4115</Words>
  <Characters>20133</Characters>
  <Application>Microsoft Office Word</Application>
  <DocSecurity>4</DocSecurity>
  <Lines>821</Lines>
  <Paragraphs>260</Paragraphs>
  <ScaleCrop>false</ScaleCrop>
  <HeadingPairs>
    <vt:vector size="2" baseType="variant">
      <vt:variant>
        <vt:lpstr>Title</vt:lpstr>
      </vt:variant>
      <vt:variant>
        <vt:i4>1</vt:i4>
      </vt:variant>
    </vt:vector>
  </HeadingPairs>
  <TitlesOfParts>
    <vt:vector size="1" baseType="lpstr">
      <vt:lpstr>Mastery materials writing frame</vt:lpstr>
    </vt:vector>
  </TitlesOfParts>
  <Company/>
  <LinksUpToDate>false</LinksUpToDate>
  <CharactersWithSpaces>24393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Mastery materials writing frame</dc:title>
  <dc:subject>[Segment Title]</dc:subject>
  <dc:creator>Charlotte Hopewell</dc:creator>
  <cp:keywords/>
  <dc:description/>
  <cp:lastModifiedBy>Donna Cole</cp:lastModifiedBy>
  <cp:revision>2</cp:revision>
  <cp:lastPrinted>2017-07-07T09:50:00Z</cp:lastPrinted>
  <dcterms:created xsi:type="dcterms:W3CDTF">2023-02-09T14:25:00Z</dcterms:created>
  <dcterms:modified xsi:type="dcterms:W3CDTF">2023-02-09T14:25:00Z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0x010100E66C4E9411A2B847AB3A2FDDFBD5392E</vt:lpwstr>
  </property>
</Properties>
</file>